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278" w:type="dxa"/>
        <w:tblLook w:val="00A0"/>
      </w:tblPr>
      <w:tblGrid>
        <w:gridCol w:w="10278"/>
      </w:tblGrid>
      <w:tr w:rsidR="009B32A0" w:rsidRPr="00F71C76" w:rsidTr="008B57F0">
        <w:tc>
          <w:tcPr>
            <w:tcW w:w="10278" w:type="dxa"/>
          </w:tcPr>
          <w:p w:rsidR="009B32A0" w:rsidRPr="00F71C76" w:rsidRDefault="00D82F08" w:rsidP="00E01D89">
            <w:pPr>
              <w:pStyle w:val="copy12"/>
              <w:tabs>
                <w:tab w:val="left" w:pos="7950"/>
              </w:tabs>
              <w:jc w:val="center"/>
              <w:rPr>
                <w:rFonts w:ascii="Arial" w:hAnsi="Arial" w:cs="Arial"/>
                <w:i/>
                <w:spacing w:val="5"/>
                <w:sz w:val="20"/>
                <w:szCs w:val="20"/>
              </w:rPr>
            </w:pPr>
            <w:r w:rsidRPr="00F71C7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16DA3" w:rsidRPr="00F71C76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2198370" cy="729615"/>
                  <wp:effectExtent l="0" t="0" r="0" b="0"/>
                  <wp:docPr id="1" name="graphic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5866" w:tblpY="279"/>
              <w:tblOverlap w:val="never"/>
              <w:tblW w:w="4339" w:type="dxa"/>
              <w:tblLook w:val="00A0"/>
            </w:tblPr>
            <w:tblGrid>
              <w:gridCol w:w="4339"/>
            </w:tblGrid>
            <w:tr w:rsidR="00B16DA3" w:rsidRPr="00F71C76" w:rsidTr="002D4E34">
              <w:trPr>
                <w:trHeight w:val="819"/>
              </w:trPr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/>
                </w:tcPr>
                <w:p w:rsidR="003B591F" w:rsidRDefault="003B591F" w:rsidP="00E01D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15"/>
                    </w:rPr>
                  </w:pPr>
                </w:p>
                <w:p w:rsidR="006453B7" w:rsidRPr="006453B7" w:rsidRDefault="006453B7" w:rsidP="00E01D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FFFFF"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845820" cy="274320"/>
                        <wp:effectExtent l="0" t="0" r="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hare-twitter-white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6DA3" w:rsidRPr="009C153B" w:rsidRDefault="00B16DA3" w:rsidP="00E01D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</w:p>
              </w:tc>
            </w:tr>
            <w:tr w:rsidR="009B32A0" w:rsidRPr="00F71C76" w:rsidTr="002D4E34">
              <w:trPr>
                <w:trHeight w:val="2250"/>
              </w:trPr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/>
                </w:tcPr>
                <w:p w:rsidR="009B32A0" w:rsidRPr="0066073E" w:rsidRDefault="0066073E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Image Downloads</w:t>
                  </w:r>
                </w:p>
                <w:p w:rsidR="009B32A0" w:rsidRPr="009C153B" w:rsidRDefault="009B32A0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color w:val="FFFFFF"/>
                      <w:sz w:val="20"/>
                    </w:rPr>
                    <w:t> </w:t>
                  </w:r>
                </w:p>
                <w:p w:rsidR="009B32A0" w:rsidRPr="009C153B" w:rsidRDefault="009B32A0" w:rsidP="009C153B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9C153B">
                    <w:rPr>
                      <w:rFonts w:ascii="Arial" w:hAnsi="Arial" w:cs="Arial"/>
                      <w:b/>
                      <w:sz w:val="20"/>
                    </w:rPr>
                    <w:t>Photo Link</w:t>
                  </w:r>
                  <w:r w:rsidR="00C86E90" w:rsidRPr="009C153B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 w:rsidRPr="009C153B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:rsidR="00503E8F" w:rsidRDefault="00503E8F" w:rsidP="009C153B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03E8F" w:rsidRPr="009C153B" w:rsidRDefault="001D2283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hyperlink r:id="rId10" w:history="1">
                    <w:r w:rsidR="00125047" w:rsidRPr="00565EEE">
                      <w:rPr>
                        <w:rStyle w:val="Hyperlink"/>
                        <w:rFonts w:ascii="Arial" w:hAnsi="Arial" w:cs="Arial"/>
                        <w:sz w:val="20"/>
                      </w:rPr>
                      <w:t>www.202comms.com/WorkMicrowave/WORK-Microwave_AX-60-Modem.jpg</w:t>
                    </w:r>
                  </w:hyperlink>
                  <w:r w:rsidR="0012504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503E8F" w:rsidRDefault="00503E8F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Caption: AX-60 Modem</w:t>
                  </w:r>
                </w:p>
                <w:p w:rsidR="00503E8F" w:rsidRDefault="00503E8F" w:rsidP="009C153B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</w:p>
                <w:p w:rsidR="00503E8F" w:rsidRPr="009C153B" w:rsidRDefault="001D2283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hyperlink r:id="rId11" w:history="1">
                    <w:r w:rsidR="00125047" w:rsidRPr="00565EEE">
                      <w:rPr>
                        <w:rStyle w:val="Hyperlink"/>
                        <w:rFonts w:ascii="Arial" w:hAnsi="Arial" w:cs="Arial"/>
                        <w:sz w:val="20"/>
                      </w:rPr>
                      <w:t>www.202comms.com/WorkMicrowave/WM-DVBS2XSatelliteBroadcastModulator.jpg</w:t>
                    </w:r>
                  </w:hyperlink>
                  <w:r w:rsidR="0012504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503E8F" w:rsidRDefault="00503E8F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C153B">
                    <w:rPr>
                      <w:rFonts w:ascii="Arial" w:hAnsi="Arial" w:cs="Arial"/>
                      <w:b/>
                      <w:sz w:val="20"/>
                    </w:rPr>
                    <w:t>Caption: DVB-S2X Broadcast Modulator</w:t>
                  </w:r>
                </w:p>
                <w:p w:rsidR="00503E8F" w:rsidRDefault="00503E8F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03E8F" w:rsidRPr="009C153B" w:rsidRDefault="001D2283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hyperlink r:id="rId12" w:history="1">
                    <w:r w:rsidR="00125047" w:rsidRPr="00565EEE">
                      <w:rPr>
                        <w:rStyle w:val="Hyperlink"/>
                        <w:rFonts w:ascii="Arial" w:hAnsi="Arial" w:cs="Arial"/>
                        <w:sz w:val="20"/>
                      </w:rPr>
                      <w:t>www.202comms.com/WorkMicrowave/WM-RedundancySwitch</w:t>
                    </w:r>
                    <w:bookmarkStart w:id="0" w:name="_GoBack"/>
                    <w:bookmarkEnd w:id="0"/>
                    <w:r w:rsidR="00125047" w:rsidRPr="00565EEE">
                      <w:rPr>
                        <w:rStyle w:val="Hyperlink"/>
                        <w:rFonts w:ascii="Arial" w:hAnsi="Arial" w:cs="Arial"/>
                        <w:sz w:val="20"/>
                      </w:rPr>
                      <w:t>System.jpg</w:t>
                    </w:r>
                  </w:hyperlink>
                  <w:r w:rsidR="0012504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503E8F" w:rsidRDefault="00503E8F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C153B">
                    <w:rPr>
                      <w:rFonts w:ascii="Arial" w:hAnsi="Arial" w:cs="Arial"/>
                      <w:b/>
                      <w:sz w:val="20"/>
                    </w:rPr>
                    <w:t>Caption: 8:1 Redundancy Switch System</w:t>
                  </w:r>
                </w:p>
                <w:p w:rsidR="00503E8F" w:rsidRPr="009C153B" w:rsidRDefault="00503E8F" w:rsidP="00503E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</w:p>
              </w:tc>
            </w:tr>
            <w:tr w:rsidR="009B32A0" w:rsidRPr="00F71C76" w:rsidTr="002D4E34"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/>
                </w:tcPr>
                <w:p w:rsidR="009B32A0" w:rsidRPr="009C153B" w:rsidRDefault="009B32A0" w:rsidP="00E01D89">
                  <w:pPr>
                    <w:pStyle w:val="copy12"/>
                    <w:jc w:val="center"/>
                    <w:rPr>
                      <w:rFonts w:ascii="Arial" w:hAnsi="Arial" w:cs="Arial"/>
                      <w:i/>
                      <w:color w:val="FFFFFF"/>
                      <w:spacing w:val="5"/>
                      <w:sz w:val="20"/>
                      <w:szCs w:val="20"/>
                    </w:rPr>
                  </w:pPr>
                </w:p>
              </w:tc>
            </w:tr>
            <w:tr w:rsidR="009B32A0" w:rsidRPr="00F71C76" w:rsidTr="002D4E34">
              <w:trPr>
                <w:trHeight w:val="4674"/>
              </w:trPr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/>
                </w:tcPr>
                <w:p w:rsidR="009B32A0" w:rsidRPr="009C153B" w:rsidRDefault="009B32A0" w:rsidP="00E01D89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</w:p>
                <w:p w:rsidR="009B32A0" w:rsidRPr="0066073E" w:rsidRDefault="0066073E" w:rsidP="00E01D89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Key Contacts</w:t>
                  </w:r>
                </w:p>
                <w:p w:rsidR="009B32A0" w:rsidRPr="009C153B" w:rsidRDefault="009B32A0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</w:p>
                <w:p w:rsidR="009B32A0" w:rsidRPr="009C153B" w:rsidRDefault="009B32A0" w:rsidP="00E01D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Company Contact:</w:t>
                  </w:r>
                </w:p>
                <w:p w:rsidR="00D010EE" w:rsidRPr="009C153B" w:rsidRDefault="00D010EE" w:rsidP="00E01D89">
                  <w:pPr>
                    <w:pStyle w:val="Standard"/>
                    <w:rPr>
                      <w:color w:val="FFFFFF"/>
                      <w:sz w:val="20"/>
                      <w:szCs w:val="20"/>
                      <w:lang w:val="en-US"/>
                    </w:rPr>
                  </w:pPr>
                  <w:r w:rsidRPr="009C153B">
                    <w:rPr>
                      <w:color w:val="FFFFFF"/>
                      <w:sz w:val="20"/>
                      <w:szCs w:val="20"/>
                      <w:lang w:val="en-US"/>
                    </w:rPr>
                    <w:t>Lisa Hayes</w:t>
                  </w:r>
                </w:p>
                <w:p w:rsidR="00D010EE" w:rsidRPr="009C153B" w:rsidRDefault="00D010EE" w:rsidP="00E01D89">
                  <w:pPr>
                    <w:pStyle w:val="Standard"/>
                    <w:rPr>
                      <w:color w:val="FFFFFF"/>
                      <w:sz w:val="20"/>
                      <w:szCs w:val="20"/>
                      <w:lang w:val="en-US"/>
                    </w:rPr>
                  </w:pPr>
                  <w:r w:rsidRPr="009C153B">
                    <w:rPr>
                      <w:color w:val="FFFFFF"/>
                      <w:sz w:val="20"/>
                      <w:szCs w:val="20"/>
                      <w:lang w:val="en-US"/>
                    </w:rPr>
                    <w:t>Marketing Communications Manager</w:t>
                  </w:r>
                </w:p>
                <w:p w:rsidR="00D010EE" w:rsidRPr="009C153B" w:rsidRDefault="00D010EE" w:rsidP="00E01D89">
                  <w:pPr>
                    <w:pStyle w:val="PlainText"/>
                    <w:spacing w:line="240" w:lineRule="auto"/>
                    <w:rPr>
                      <w:rFonts w:ascii="Arial" w:hAnsi="Arial"/>
                      <w:color w:val="FFFFFF"/>
                      <w:sz w:val="20"/>
                      <w:szCs w:val="20"/>
                      <w:lang w:val="en-US"/>
                    </w:rPr>
                  </w:pPr>
                  <w:r w:rsidRPr="009C153B">
                    <w:rPr>
                      <w:rFonts w:ascii="Arial" w:hAnsi="Arial"/>
                      <w:color w:val="FFFFFF"/>
                      <w:sz w:val="20"/>
                      <w:szCs w:val="20"/>
                      <w:lang w:val="en-US"/>
                    </w:rPr>
                    <w:t>Tel: +49 8024 6408 25</w:t>
                  </w:r>
                </w:p>
                <w:p w:rsidR="009B32A0" w:rsidRPr="009C153B" w:rsidRDefault="00D010EE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color w:val="FFFFFF"/>
                      <w:sz w:val="20"/>
                    </w:rPr>
                    <w:t xml:space="preserve">Email: </w:t>
                  </w:r>
                  <w:r w:rsidR="00A9316D" w:rsidRPr="00A9316D">
                    <w:rPr>
                      <w:rFonts w:ascii="Arial" w:hAnsi="Arial" w:cs="Arial"/>
                      <w:color w:val="FFFFFF"/>
                      <w:sz w:val="20"/>
                    </w:rPr>
                    <w:t>lisa.hayes@work-microwave.c</w:t>
                  </w:r>
                  <w:r w:rsidR="00A9316D">
                    <w:rPr>
                      <w:rFonts w:ascii="Arial" w:hAnsi="Arial" w:cs="Arial"/>
                      <w:color w:val="FFFFFF"/>
                      <w:sz w:val="20"/>
                    </w:rPr>
                    <w:t>om</w:t>
                  </w:r>
                  <w:r w:rsidR="00DF55E8">
                    <w:rPr>
                      <w:rFonts w:ascii="Arial" w:hAnsi="Arial" w:cs="Arial"/>
                      <w:color w:val="FFFFFF"/>
                      <w:sz w:val="20"/>
                    </w:rPr>
                    <w:t xml:space="preserve"> </w:t>
                  </w:r>
                </w:p>
                <w:p w:rsidR="00D010EE" w:rsidRPr="009C153B" w:rsidRDefault="00D010EE" w:rsidP="00E01D89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</w:p>
                <w:p w:rsidR="009B32A0" w:rsidRPr="002E1E96" w:rsidRDefault="00D010EE" w:rsidP="00E01D89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20"/>
                      <w:lang w:val="de-DE"/>
                    </w:rPr>
                  </w:pPr>
                  <w:r w:rsidRPr="002E1E96">
                    <w:rPr>
                      <w:rFonts w:ascii="Arial" w:hAnsi="Arial" w:cs="Arial"/>
                      <w:b/>
                      <w:color w:val="FFFFFF"/>
                      <w:sz w:val="20"/>
                      <w:lang w:val="de-DE"/>
                    </w:rPr>
                    <w:t>WORK Microwave</w:t>
                  </w:r>
                </w:p>
                <w:p w:rsidR="00D010EE" w:rsidRPr="002E1E96" w:rsidRDefault="00D010EE" w:rsidP="00E01D89">
                  <w:pPr>
                    <w:pStyle w:val="Standard"/>
                    <w:rPr>
                      <w:color w:val="FFFFFF"/>
                      <w:sz w:val="20"/>
                      <w:szCs w:val="20"/>
                      <w:lang w:val="de-DE"/>
                    </w:rPr>
                  </w:pPr>
                  <w:r w:rsidRPr="002E1E96">
                    <w:rPr>
                      <w:color w:val="FFFFFF"/>
                      <w:sz w:val="20"/>
                      <w:szCs w:val="20"/>
                      <w:lang w:val="de-DE"/>
                    </w:rPr>
                    <w:t>Raiffeisenstrasse 12</w:t>
                  </w:r>
                </w:p>
                <w:p w:rsidR="00D010EE" w:rsidRPr="002E1E96" w:rsidRDefault="00D010EE" w:rsidP="00E01D89">
                  <w:pPr>
                    <w:pStyle w:val="Standard"/>
                    <w:rPr>
                      <w:color w:val="FFFFFF"/>
                      <w:sz w:val="20"/>
                      <w:szCs w:val="20"/>
                      <w:lang w:val="de-DE"/>
                    </w:rPr>
                  </w:pPr>
                  <w:r w:rsidRPr="002E1E96">
                    <w:rPr>
                      <w:color w:val="FFFFFF"/>
                      <w:sz w:val="20"/>
                      <w:szCs w:val="20"/>
                      <w:lang w:val="de-DE"/>
                    </w:rPr>
                    <w:t>Holzkirchen, 83607</w:t>
                  </w:r>
                </w:p>
                <w:p w:rsidR="00D010EE" w:rsidRPr="002E1E96" w:rsidRDefault="00D010EE" w:rsidP="00E01D89">
                  <w:pPr>
                    <w:pStyle w:val="Standard"/>
                    <w:rPr>
                      <w:color w:val="FFFFFF"/>
                      <w:sz w:val="20"/>
                      <w:szCs w:val="20"/>
                      <w:lang w:val="de-DE"/>
                    </w:rPr>
                  </w:pPr>
                  <w:r w:rsidRPr="002E1E96">
                    <w:rPr>
                      <w:color w:val="FFFFFF"/>
                      <w:sz w:val="20"/>
                      <w:szCs w:val="20"/>
                      <w:lang w:val="de-DE"/>
                    </w:rPr>
                    <w:t>Germany</w:t>
                  </w:r>
                </w:p>
                <w:p w:rsidR="009B32A0" w:rsidRPr="002E1E96" w:rsidRDefault="00656205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  <w:lang w:val="de-DE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lang w:val="de-DE"/>
                    </w:rPr>
                    <w:t>www.work-microwave.com</w:t>
                  </w:r>
                  <w:r w:rsidR="00D010EE" w:rsidRPr="002E1E96">
                    <w:rPr>
                      <w:rFonts w:ascii="Arial" w:hAnsi="Arial" w:cs="Arial"/>
                      <w:color w:val="FFFFFF"/>
                      <w:sz w:val="20"/>
                      <w:lang w:val="de-DE"/>
                    </w:rPr>
                    <w:t xml:space="preserve"> </w:t>
                  </w:r>
                </w:p>
                <w:p w:rsidR="00D010EE" w:rsidRPr="002E1E96" w:rsidRDefault="00D010EE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  <w:lang w:val="de-DE"/>
                    </w:rPr>
                  </w:pPr>
                </w:p>
                <w:p w:rsidR="009B32A0" w:rsidRPr="009C153B" w:rsidRDefault="009B32A0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Agency</w:t>
                  </w:r>
                  <w:r w:rsidR="009C153B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 Contact</w:t>
                  </w:r>
                  <w:r w:rsidRPr="009C153B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:</w:t>
                  </w:r>
                  <w:r w:rsidR="009C153B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 </w:t>
                  </w:r>
                  <w:r w:rsidR="00B16DA3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paragraph">
                          <wp:posOffset>-6350</wp:posOffset>
                        </wp:positionV>
                        <wp:extent cx="571500" cy="640080"/>
                        <wp:effectExtent l="0" t="0" r="0" b="0"/>
                        <wp:wrapNone/>
                        <wp:docPr id="4" name="Picture 4" descr="202 vertical-grey-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2 vertical-grey-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647E9" w:rsidRPr="009C153B" w:rsidRDefault="006647E9" w:rsidP="00E01D89">
                  <w:pPr>
                    <w:spacing w:line="240" w:lineRule="auto"/>
                    <w:rPr>
                      <w:rFonts w:ascii="Arial" w:hAnsi="Arial" w:cs="Arial"/>
                      <w:bCs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>Anna Bandurska</w:t>
                  </w:r>
                </w:p>
                <w:p w:rsidR="006647E9" w:rsidRPr="009C153B" w:rsidRDefault="006647E9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color w:val="FFFFFF"/>
                      <w:sz w:val="20"/>
                    </w:rPr>
                    <w:t>202 Communications</w:t>
                  </w:r>
                </w:p>
                <w:p w:rsidR="006647E9" w:rsidRPr="009C153B" w:rsidRDefault="002D5A9C" w:rsidP="00E01D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color w:val="FFFFFF"/>
                      <w:sz w:val="20"/>
                    </w:rPr>
                    <w:t>Tel: +31 6</w:t>
                  </w:r>
                  <w:r w:rsidR="006647E9" w:rsidRPr="009C153B">
                    <w:rPr>
                      <w:rFonts w:ascii="Arial" w:hAnsi="Arial" w:cs="Arial"/>
                      <w:color w:val="FFFFFF"/>
                      <w:sz w:val="20"/>
                    </w:rPr>
                    <w:t>46</w:t>
                  </w:r>
                  <w:r w:rsidRPr="009C153B">
                    <w:rPr>
                      <w:rFonts w:ascii="Arial" w:hAnsi="Arial" w:cs="Arial"/>
                      <w:color w:val="FFFFFF"/>
                      <w:sz w:val="20"/>
                    </w:rPr>
                    <w:t xml:space="preserve"> 85</w:t>
                  </w:r>
                  <w:r w:rsidR="006647E9" w:rsidRPr="009C153B">
                    <w:rPr>
                      <w:rFonts w:ascii="Arial" w:hAnsi="Arial" w:cs="Arial"/>
                      <w:color w:val="FFFFFF"/>
                      <w:sz w:val="20"/>
                    </w:rPr>
                    <w:t>2</w:t>
                  </w:r>
                  <w:r w:rsidRPr="009C153B">
                    <w:rPr>
                      <w:rFonts w:ascii="Arial" w:hAnsi="Arial" w:cs="Arial"/>
                      <w:color w:val="FFFFFF"/>
                      <w:sz w:val="20"/>
                    </w:rPr>
                    <w:t xml:space="preserve"> </w:t>
                  </w:r>
                  <w:r w:rsidR="006647E9" w:rsidRPr="009C153B">
                    <w:rPr>
                      <w:rFonts w:ascii="Arial" w:hAnsi="Arial" w:cs="Arial"/>
                      <w:color w:val="FFFFFF"/>
                      <w:sz w:val="20"/>
                    </w:rPr>
                    <w:t>080</w:t>
                  </w:r>
                </w:p>
                <w:p w:rsidR="009B32A0" w:rsidRPr="009C153B" w:rsidRDefault="006647E9" w:rsidP="009C153B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9C153B">
                    <w:rPr>
                      <w:rFonts w:ascii="Arial" w:hAnsi="Arial" w:cs="Arial"/>
                      <w:color w:val="FFFFFF"/>
                      <w:sz w:val="20"/>
                    </w:rPr>
                    <w:t>Email: anna@202comms.com</w:t>
                  </w:r>
                </w:p>
              </w:tc>
            </w:tr>
          </w:tbl>
          <w:p w:rsidR="009B32A0" w:rsidRPr="00F71C76" w:rsidRDefault="009B32A0" w:rsidP="00E01D89">
            <w:pPr>
              <w:pStyle w:val="copy12"/>
              <w:jc w:val="center"/>
              <w:rPr>
                <w:rFonts w:ascii="Arial" w:hAnsi="Arial" w:cs="Arial"/>
                <w:i/>
                <w:spacing w:val="5"/>
                <w:sz w:val="20"/>
                <w:szCs w:val="20"/>
              </w:rPr>
            </w:pPr>
          </w:p>
          <w:p w:rsidR="009B32A0" w:rsidRDefault="00591284" w:rsidP="00B16DA3">
            <w:pPr>
              <w:pStyle w:val="Title1"/>
              <w:rPr>
                <w:rFonts w:ascii="Arial" w:hAnsi="Arial" w:cs="Arial"/>
                <w:color w:val="auto"/>
                <w:spacing w:val="5"/>
              </w:rPr>
            </w:pPr>
            <w:r>
              <w:rPr>
                <w:rFonts w:ascii="Arial" w:hAnsi="Arial" w:cs="Arial"/>
                <w:color w:val="auto"/>
                <w:spacing w:val="5"/>
              </w:rPr>
              <w:t>CommunicAsia</w:t>
            </w:r>
            <w:r w:rsidR="006C68D9" w:rsidRPr="00F71C76">
              <w:rPr>
                <w:rFonts w:ascii="Arial" w:hAnsi="Arial" w:cs="Arial"/>
                <w:color w:val="auto"/>
                <w:spacing w:val="5"/>
              </w:rPr>
              <w:t>2</w:t>
            </w:r>
            <w:r w:rsidR="00F21A3A" w:rsidRPr="00F71C76">
              <w:rPr>
                <w:rFonts w:ascii="Arial" w:hAnsi="Arial" w:cs="Arial"/>
                <w:color w:val="auto"/>
                <w:spacing w:val="5"/>
              </w:rPr>
              <w:t>0</w:t>
            </w:r>
            <w:r w:rsidR="002223DA">
              <w:rPr>
                <w:rFonts w:ascii="Arial" w:hAnsi="Arial" w:cs="Arial"/>
                <w:color w:val="auto"/>
                <w:spacing w:val="5"/>
              </w:rPr>
              <w:t>16</w:t>
            </w:r>
            <w:r w:rsidR="009B32A0" w:rsidRPr="00F71C76">
              <w:rPr>
                <w:rFonts w:ascii="Arial" w:hAnsi="Arial" w:cs="Arial"/>
                <w:color w:val="auto"/>
                <w:spacing w:val="5"/>
              </w:rPr>
              <w:t xml:space="preserve"> </w:t>
            </w:r>
            <w:r w:rsidR="00CD5614">
              <w:rPr>
                <w:rFonts w:ascii="Arial" w:hAnsi="Arial" w:cs="Arial"/>
                <w:color w:val="auto"/>
                <w:spacing w:val="5"/>
              </w:rPr>
              <w:t>Exhibitor Preview</w:t>
            </w:r>
            <w:r w:rsidR="00B16DA3">
              <w:rPr>
                <w:rFonts w:ascii="Arial" w:hAnsi="Arial" w:cs="Arial"/>
                <w:color w:val="auto"/>
                <w:spacing w:val="5"/>
              </w:rPr>
              <w:br/>
              <w:t>31 May – June 3</w:t>
            </w:r>
          </w:p>
          <w:p w:rsidR="00B16DA3" w:rsidRPr="00F71C76" w:rsidRDefault="00B16DA3" w:rsidP="00B16DA3">
            <w:pPr>
              <w:pStyle w:val="Title1"/>
              <w:rPr>
                <w:rFonts w:ascii="Arial" w:hAnsi="Arial" w:cs="Arial"/>
                <w:color w:val="auto"/>
                <w:spacing w:val="5"/>
              </w:rPr>
            </w:pPr>
            <w:r>
              <w:rPr>
                <w:rFonts w:ascii="Arial" w:hAnsi="Arial" w:cs="Arial"/>
                <w:color w:val="auto"/>
                <w:spacing w:val="5"/>
              </w:rPr>
              <w:t>Singapore</w:t>
            </w:r>
          </w:p>
          <w:p w:rsidR="009B32A0" w:rsidRPr="00F71C76" w:rsidRDefault="009B32A0" w:rsidP="00E01D89">
            <w:pPr>
              <w:pStyle w:val="Title1"/>
              <w:jc w:val="center"/>
              <w:rPr>
                <w:rFonts w:ascii="Arial" w:hAnsi="Arial" w:cs="Arial"/>
                <w:i/>
                <w:color w:val="auto"/>
                <w:spacing w:val="5"/>
                <w:sz w:val="20"/>
                <w:szCs w:val="20"/>
              </w:rPr>
            </w:pPr>
          </w:p>
          <w:p w:rsidR="009B32A0" w:rsidRPr="00526823" w:rsidRDefault="00A17DC9" w:rsidP="00E01D89">
            <w:pPr>
              <w:pStyle w:val="Title1"/>
              <w:rPr>
                <w:rFonts w:ascii="Arial" w:hAnsi="Arial" w:cs="Arial"/>
                <w:color w:val="7F7F7F"/>
              </w:rPr>
            </w:pPr>
            <w:r w:rsidRPr="00526823">
              <w:rPr>
                <w:rFonts w:ascii="Arial" w:hAnsi="Arial" w:cs="Arial"/>
                <w:color w:val="7F7F7F"/>
              </w:rPr>
              <w:t>WORK Microwave</w:t>
            </w:r>
            <w:r w:rsidR="009B32A0" w:rsidRPr="00526823">
              <w:rPr>
                <w:rFonts w:ascii="Arial" w:hAnsi="Arial" w:cs="Arial"/>
                <w:color w:val="7F7F7F"/>
              </w:rPr>
              <w:t xml:space="preserve"> </w:t>
            </w:r>
            <w:r w:rsidR="0066073E" w:rsidRPr="00526823">
              <w:rPr>
                <w:rFonts w:ascii="Arial" w:hAnsi="Arial" w:cs="Arial"/>
                <w:color w:val="7F7F7F"/>
              </w:rPr>
              <w:t>—</w:t>
            </w:r>
            <w:r w:rsidR="009B32A0" w:rsidRPr="00526823">
              <w:rPr>
                <w:rFonts w:ascii="Arial" w:hAnsi="Arial" w:cs="Arial"/>
                <w:color w:val="7F7F7F"/>
              </w:rPr>
              <w:t xml:space="preserve"> </w:t>
            </w:r>
            <w:r w:rsidR="00EA35F6" w:rsidRPr="00503E8F">
              <w:rPr>
                <w:rFonts w:ascii="Arial" w:hAnsi="Arial" w:cs="Arial"/>
                <w:color w:val="7F7F7F"/>
              </w:rPr>
              <w:t xml:space="preserve">Stand </w:t>
            </w:r>
            <w:r w:rsidR="00AE104E" w:rsidRPr="00503E8F">
              <w:rPr>
                <w:rFonts w:ascii="Arial" w:hAnsi="Arial" w:cs="Arial"/>
                <w:color w:val="7F7F7F"/>
              </w:rPr>
              <w:t>1V2-07</w:t>
            </w:r>
          </w:p>
          <w:p w:rsidR="009B32A0" w:rsidRPr="009C153B" w:rsidRDefault="009B32A0" w:rsidP="00E01D89">
            <w:pPr>
              <w:pStyle w:val="Title1"/>
              <w:rPr>
                <w:rFonts w:ascii="Arial" w:hAnsi="Arial" w:cs="Arial"/>
                <w:color w:val="3366CC"/>
              </w:rPr>
            </w:pPr>
          </w:p>
          <w:p w:rsidR="00675BDF" w:rsidRDefault="00675BDF" w:rsidP="00E01D89">
            <w:pPr>
              <w:pStyle w:val="copy1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53B">
              <w:rPr>
                <w:rFonts w:ascii="Arial" w:hAnsi="Arial" w:cs="Arial"/>
                <w:color w:val="auto"/>
                <w:sz w:val="20"/>
                <w:szCs w:val="20"/>
              </w:rPr>
              <w:t xml:space="preserve">At 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>CommunicAsia</w:t>
            </w:r>
            <w:r w:rsidR="005A42F8">
              <w:rPr>
                <w:rFonts w:ascii="Arial" w:hAnsi="Arial" w:cs="Arial"/>
                <w:color w:val="auto"/>
                <w:sz w:val="20"/>
                <w:szCs w:val="20"/>
              </w:rPr>
              <w:t>2016</w:t>
            </w:r>
            <w:r w:rsidRPr="009C153B">
              <w:rPr>
                <w:rFonts w:ascii="Arial" w:hAnsi="Arial" w:cs="Arial"/>
                <w:color w:val="auto"/>
                <w:sz w:val="20"/>
                <w:szCs w:val="20"/>
              </w:rPr>
              <w:t xml:space="preserve">, WORK Microwave will 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 xml:space="preserve">demonstrate how satellite operators can dramatically increase </w:t>
            </w:r>
            <w:r w:rsidR="00EA35F6" w:rsidRPr="009C153B">
              <w:rPr>
                <w:rFonts w:ascii="Arial" w:hAnsi="Arial" w:cs="Arial"/>
                <w:color w:val="auto"/>
                <w:sz w:val="20"/>
                <w:szCs w:val="20"/>
              </w:rPr>
              <w:t xml:space="preserve">flexibility, bandwidth, and margins while reducing their 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 xml:space="preserve">operational costs </w:t>
            </w:r>
            <w:r w:rsidR="005D6ED0">
              <w:rPr>
                <w:rFonts w:ascii="Arial" w:hAnsi="Arial" w:cs="Arial"/>
                <w:color w:val="auto"/>
                <w:sz w:val="20"/>
                <w:szCs w:val="20"/>
              </w:rPr>
              <w:t xml:space="preserve">by 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>using its</w:t>
            </w:r>
            <w:r w:rsidR="006D7129">
              <w:rPr>
                <w:rFonts w:ascii="Arial" w:hAnsi="Arial" w:cs="Arial"/>
                <w:color w:val="auto"/>
                <w:sz w:val="20"/>
                <w:szCs w:val="20"/>
              </w:rPr>
              <w:t xml:space="preserve"> portfolio of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 xml:space="preserve"> analog and digital satcom solutions. </w:t>
            </w:r>
            <w:r w:rsidR="0018066F">
              <w:rPr>
                <w:rFonts w:ascii="Arial" w:hAnsi="Arial" w:cs="Arial"/>
                <w:color w:val="auto"/>
                <w:sz w:val="20"/>
                <w:szCs w:val="20"/>
              </w:rPr>
              <w:t>Hot new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 xml:space="preserve"> products on display </w:t>
            </w:r>
            <w:r w:rsidR="0018066F">
              <w:rPr>
                <w:rFonts w:ascii="Arial" w:hAnsi="Arial" w:cs="Arial"/>
                <w:color w:val="auto"/>
                <w:sz w:val="20"/>
                <w:szCs w:val="20"/>
              </w:rPr>
              <w:t xml:space="preserve">will 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 xml:space="preserve">include </w:t>
            </w:r>
            <w:r w:rsidR="0018066F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95160">
              <w:rPr>
                <w:rFonts w:ascii="Arial" w:hAnsi="Arial" w:cs="Arial"/>
                <w:color w:val="auto"/>
                <w:sz w:val="20"/>
                <w:szCs w:val="20"/>
              </w:rPr>
              <w:t xml:space="preserve"> all</w:t>
            </w:r>
            <w:r w:rsidR="00A4716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295160">
              <w:rPr>
                <w:rFonts w:ascii="Arial" w:hAnsi="Arial" w:cs="Arial"/>
                <w:color w:val="auto"/>
                <w:sz w:val="20"/>
                <w:szCs w:val="20"/>
              </w:rPr>
              <w:t>IP DVB-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 xml:space="preserve">S2X </w:t>
            </w:r>
            <w:r w:rsidR="009463DC">
              <w:rPr>
                <w:rFonts w:ascii="Arial" w:hAnsi="Arial" w:cs="Arial"/>
                <w:color w:val="auto"/>
                <w:sz w:val="20"/>
                <w:szCs w:val="20"/>
              </w:rPr>
              <w:t>A-Series</w:t>
            </w:r>
            <w:r w:rsidR="00503E8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A35F6">
              <w:rPr>
                <w:rFonts w:ascii="Arial" w:hAnsi="Arial" w:cs="Arial"/>
                <w:color w:val="auto"/>
                <w:sz w:val="20"/>
                <w:szCs w:val="20"/>
              </w:rPr>
              <w:t>and Q-band ready synthesized block converter.</w:t>
            </w:r>
            <w:r w:rsidR="0029516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A35F6" w:rsidRPr="009C153B" w:rsidRDefault="00EA35F6" w:rsidP="00E01D89">
            <w:pPr>
              <w:pStyle w:val="copy1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0360A" w:rsidRPr="009C153B" w:rsidRDefault="00675BDF" w:rsidP="00E01D8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C153B">
              <w:rPr>
                <w:rFonts w:ascii="Arial" w:hAnsi="Arial" w:cs="Arial"/>
                <w:sz w:val="20"/>
              </w:rPr>
              <w:t>WORK Microw</w:t>
            </w:r>
            <w:r w:rsidR="00CB18BC" w:rsidRPr="009C153B">
              <w:rPr>
                <w:rFonts w:ascii="Arial" w:hAnsi="Arial" w:cs="Arial"/>
                <w:sz w:val="20"/>
              </w:rPr>
              <w:t xml:space="preserve">ave </w:t>
            </w:r>
            <w:r w:rsidR="00295160">
              <w:rPr>
                <w:rFonts w:ascii="Arial" w:hAnsi="Arial" w:cs="Arial"/>
                <w:sz w:val="20"/>
              </w:rPr>
              <w:t xml:space="preserve">devices </w:t>
            </w:r>
            <w:r w:rsidR="00CB18BC" w:rsidRPr="009C153B">
              <w:rPr>
                <w:rFonts w:ascii="Arial" w:hAnsi="Arial" w:cs="Arial"/>
                <w:sz w:val="20"/>
              </w:rPr>
              <w:t>have been</w:t>
            </w:r>
            <w:r w:rsidR="002D48DC" w:rsidRPr="009C153B">
              <w:rPr>
                <w:rFonts w:ascii="Arial" w:hAnsi="Arial" w:cs="Arial"/>
                <w:sz w:val="20"/>
              </w:rPr>
              <w:t xml:space="preserve"> deployed</w:t>
            </w:r>
            <w:r w:rsidRPr="009C153B">
              <w:rPr>
                <w:rFonts w:ascii="Arial" w:hAnsi="Arial" w:cs="Arial"/>
                <w:sz w:val="20"/>
              </w:rPr>
              <w:t xml:space="preserve"> </w:t>
            </w:r>
            <w:r w:rsidR="00774B1F" w:rsidRPr="009C153B">
              <w:rPr>
                <w:rFonts w:ascii="Arial" w:hAnsi="Arial" w:cs="Arial"/>
                <w:sz w:val="20"/>
              </w:rPr>
              <w:t>by</w:t>
            </w:r>
            <w:r w:rsidR="002D48DC" w:rsidRPr="009C153B">
              <w:rPr>
                <w:rFonts w:ascii="Arial" w:hAnsi="Arial" w:cs="Arial"/>
                <w:sz w:val="20"/>
              </w:rPr>
              <w:t xml:space="preserve"> operators worldwide</w:t>
            </w:r>
            <w:r w:rsidRPr="009C153B">
              <w:rPr>
                <w:rFonts w:ascii="Arial" w:hAnsi="Arial" w:cs="Arial"/>
                <w:sz w:val="20"/>
              </w:rPr>
              <w:t xml:space="preserve"> to support a range of applications within the </w:t>
            </w:r>
            <w:r w:rsidR="005F2AC5" w:rsidRPr="009C153B">
              <w:rPr>
                <w:rFonts w:ascii="Arial" w:hAnsi="Arial" w:cs="Arial"/>
                <w:sz w:val="20"/>
              </w:rPr>
              <w:t xml:space="preserve">satellite </w:t>
            </w:r>
            <w:r w:rsidRPr="009C153B">
              <w:rPr>
                <w:rFonts w:ascii="Arial" w:hAnsi="Arial" w:cs="Arial"/>
                <w:sz w:val="20"/>
              </w:rPr>
              <w:t>broadcast</w:t>
            </w:r>
            <w:r w:rsidR="00720678">
              <w:rPr>
                <w:rFonts w:ascii="Arial" w:hAnsi="Arial" w:cs="Arial"/>
                <w:sz w:val="20"/>
              </w:rPr>
              <w:t xml:space="preserve"> and</w:t>
            </w:r>
            <w:r w:rsidRPr="009C153B">
              <w:rPr>
                <w:rFonts w:ascii="Arial" w:hAnsi="Arial" w:cs="Arial"/>
                <w:sz w:val="20"/>
              </w:rPr>
              <w:t xml:space="preserve"> satellite</w:t>
            </w:r>
            <w:r w:rsidR="005F2AC5" w:rsidRPr="009C153B">
              <w:rPr>
                <w:rFonts w:ascii="Arial" w:hAnsi="Arial" w:cs="Arial"/>
                <w:sz w:val="20"/>
              </w:rPr>
              <w:t xml:space="preserve"> communications</w:t>
            </w:r>
            <w:r w:rsidRPr="009C153B">
              <w:rPr>
                <w:rFonts w:ascii="Arial" w:hAnsi="Arial" w:cs="Arial"/>
                <w:sz w:val="20"/>
              </w:rPr>
              <w:t xml:space="preserve"> markets, including SNG</w:t>
            </w:r>
            <w:r w:rsidR="00720678">
              <w:rPr>
                <w:rFonts w:ascii="Arial" w:hAnsi="Arial" w:cs="Arial"/>
                <w:sz w:val="20"/>
              </w:rPr>
              <w:t>/contribution</w:t>
            </w:r>
            <w:r w:rsidRPr="009C153B">
              <w:rPr>
                <w:rFonts w:ascii="Arial" w:hAnsi="Arial" w:cs="Arial"/>
                <w:sz w:val="20"/>
              </w:rPr>
              <w:t xml:space="preserve">, direct-to-home, IP </w:t>
            </w:r>
            <w:r w:rsidR="00720678">
              <w:rPr>
                <w:rFonts w:ascii="Arial" w:hAnsi="Arial" w:cs="Arial"/>
                <w:sz w:val="20"/>
              </w:rPr>
              <w:t>networking,</w:t>
            </w:r>
            <w:r w:rsidR="00A47160">
              <w:rPr>
                <w:rFonts w:ascii="Arial" w:hAnsi="Arial" w:cs="Arial"/>
                <w:sz w:val="20"/>
              </w:rPr>
              <w:t xml:space="preserve"> </w:t>
            </w:r>
            <w:r w:rsidR="00720678">
              <w:rPr>
                <w:rFonts w:ascii="Arial" w:hAnsi="Arial" w:cs="Arial"/>
                <w:sz w:val="20"/>
              </w:rPr>
              <w:t>teleport management, governmental</w:t>
            </w:r>
            <w:r w:rsidR="005D6ED0">
              <w:rPr>
                <w:rFonts w:ascii="Arial" w:hAnsi="Arial" w:cs="Arial"/>
                <w:sz w:val="20"/>
              </w:rPr>
              <w:t>,</w:t>
            </w:r>
            <w:r w:rsidR="00720678">
              <w:rPr>
                <w:rFonts w:ascii="Arial" w:hAnsi="Arial" w:cs="Arial"/>
                <w:sz w:val="20"/>
              </w:rPr>
              <w:t xml:space="preserve"> </w:t>
            </w:r>
            <w:r w:rsidRPr="009C153B">
              <w:rPr>
                <w:rFonts w:ascii="Arial" w:hAnsi="Arial" w:cs="Arial"/>
                <w:sz w:val="20"/>
              </w:rPr>
              <w:t>and more.</w:t>
            </w:r>
            <w:r w:rsidR="00FE7A96">
              <w:rPr>
                <w:rFonts w:ascii="Arial" w:hAnsi="Arial" w:cs="Arial"/>
                <w:sz w:val="20"/>
              </w:rPr>
              <w:t xml:space="preserve"> </w:t>
            </w:r>
          </w:p>
          <w:p w:rsidR="0066073E" w:rsidRPr="0066073E" w:rsidRDefault="0066073E" w:rsidP="00E01D89">
            <w:pPr>
              <w:pStyle w:val="copy12"/>
              <w:rPr>
                <w:rFonts w:ascii="Arial" w:hAnsi="Arial" w:cs="Arial"/>
                <w:sz w:val="20"/>
                <w:szCs w:val="24"/>
              </w:rPr>
            </w:pPr>
          </w:p>
          <w:p w:rsidR="00E17A4C" w:rsidRPr="009C153B" w:rsidRDefault="001D2283" w:rsidP="00E01D89">
            <w:pPr>
              <w:pStyle w:val="Title1"/>
              <w:rPr>
                <w:rFonts w:ascii="Arial" w:hAnsi="Arial" w:cs="Arial"/>
                <w:color w:val="7F7F7F"/>
              </w:rPr>
            </w:pPr>
            <w:r w:rsidRPr="001D2283">
              <w:rPr>
                <w:rFonts w:ascii="Arial" w:hAnsi="Arial" w:cs="Arial"/>
                <w:noProof/>
                <w:color w:val="7F7F7F"/>
              </w:rPr>
              <w:pict>
                <v:rect id="Control 3" o:spid="_x0000_s1026" style="position:absolute;margin-left:46.5pt;margin-top:245.25pt;width:529.5pt;height:689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" filled="f" stroked="f">
                  <v:shadow color="#ccc" opacity="49150f"/>
                  <o:lock v:ext="edit" rotation="t" shapetype="t"/>
                  <v:textbox inset="0,0,0,0"/>
                </v:rect>
              </w:pict>
            </w:r>
            <w:r w:rsidR="00E17A4C" w:rsidRPr="009C153B">
              <w:rPr>
                <w:rFonts w:ascii="Arial" w:hAnsi="Arial" w:cs="Arial"/>
                <w:color w:val="7F7F7F"/>
              </w:rPr>
              <w:t>Key Products and Technology Demos </w:t>
            </w:r>
          </w:p>
          <w:p w:rsidR="00E17A4C" w:rsidRDefault="00E17A4C" w:rsidP="00E01D89">
            <w:pPr>
              <w:pStyle w:val="Title1"/>
              <w:rPr>
                <w:rFonts w:ascii="Arial" w:hAnsi="Arial" w:cs="Arial"/>
                <w:color w:val="auto"/>
              </w:rPr>
            </w:pPr>
          </w:p>
          <w:p w:rsidR="00C6724A" w:rsidRDefault="00C6724A" w:rsidP="00C6724A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C153B">
              <w:rPr>
                <w:rFonts w:ascii="Arial" w:hAnsi="Arial" w:cs="Arial"/>
                <w:b/>
                <w:bCs/>
                <w:szCs w:val="24"/>
              </w:rPr>
              <w:t>Frequency Converters</w:t>
            </w:r>
          </w:p>
          <w:p w:rsidR="00C6724A" w:rsidRDefault="00C6724A" w:rsidP="00C6724A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C6724A" w:rsidRPr="009C153B" w:rsidRDefault="00C6724A" w:rsidP="00C6724A">
            <w:pPr>
              <w:tabs>
                <w:tab w:val="num" w:pos="14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9C153B">
              <w:rPr>
                <w:rFonts w:ascii="Arial" w:hAnsi="Arial" w:cs="Arial"/>
                <w:b/>
                <w:sz w:val="20"/>
              </w:rPr>
              <w:t>Q-Band Synthesized Block Converter</w:t>
            </w:r>
            <w:r w:rsidRPr="009C153B">
              <w:rPr>
                <w:rFonts w:ascii="Arial" w:hAnsi="Arial" w:cs="Arial"/>
                <w:sz w:val="20"/>
              </w:rPr>
              <w:t xml:space="preserve"> </w:t>
            </w:r>
          </w:p>
          <w:p w:rsidR="00C6724A" w:rsidRPr="009C153B" w:rsidRDefault="00C6724A" w:rsidP="00C6724A">
            <w:pPr>
              <w:pStyle w:val="Prospekttext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Ready to support the Q-band, </w:t>
            </w:r>
            <w:r w:rsidRPr="009C153B">
              <w:rPr>
                <w:rFonts w:cs="Arial"/>
                <w:color w:val="111111"/>
                <w:szCs w:val="20"/>
              </w:rPr>
              <w:t xml:space="preserve">spanning </w:t>
            </w:r>
            <w:r w:rsidRPr="009C153B">
              <w:rPr>
                <w:rFonts w:cs="Arial"/>
                <w:szCs w:val="20"/>
              </w:rPr>
              <w:t>33GHz to 50GHz,</w:t>
            </w:r>
            <w:r w:rsidRPr="009C153B">
              <w:rPr>
                <w:rFonts w:cs="Arial"/>
                <w:sz w:val="22"/>
              </w:rPr>
              <w:t xml:space="preserve"> </w:t>
            </w:r>
            <w:r w:rsidRPr="009C153B">
              <w:rPr>
                <w:rFonts w:cs="Arial"/>
                <w:szCs w:val="20"/>
              </w:rPr>
              <w:t xml:space="preserve">WORK Microwave’s synthesized block converters </w:t>
            </w:r>
            <w:r>
              <w:rPr>
                <w:rFonts w:cs="Arial"/>
                <w:szCs w:val="20"/>
              </w:rPr>
              <w:t xml:space="preserve">prepare </w:t>
            </w:r>
            <w:r w:rsidRPr="009C153B">
              <w:rPr>
                <w:rFonts w:cs="Arial"/>
                <w:szCs w:val="20"/>
              </w:rPr>
              <w:t xml:space="preserve">operators to meet the growing consumer demand for high-bandwidth telecommunications and </w:t>
            </w:r>
            <w:r>
              <w:rPr>
                <w:rFonts w:cs="Arial"/>
                <w:szCs w:val="20"/>
              </w:rPr>
              <w:t xml:space="preserve">broadcast services. </w:t>
            </w:r>
            <w:r w:rsidRPr="009C153B">
              <w:rPr>
                <w:rFonts w:cs="Arial"/>
                <w:szCs w:val="20"/>
              </w:rPr>
              <w:t xml:space="preserve">Compared with block converters that have fixed or switchable LO, </w:t>
            </w:r>
            <w:r>
              <w:rPr>
                <w:rFonts w:cs="Arial"/>
                <w:szCs w:val="20"/>
              </w:rPr>
              <w:t>WORK Microwave’s offering</w:t>
            </w:r>
            <w:r w:rsidRPr="009C153B">
              <w:rPr>
                <w:rFonts w:cs="Arial"/>
                <w:szCs w:val="20"/>
              </w:rPr>
              <w:t xml:space="preserve"> include</w:t>
            </w:r>
            <w:r>
              <w:rPr>
                <w:rFonts w:cs="Arial"/>
                <w:szCs w:val="20"/>
              </w:rPr>
              <w:t>s</w:t>
            </w:r>
            <w:r w:rsidRPr="009C153B">
              <w:rPr>
                <w:rFonts w:cs="Arial"/>
                <w:szCs w:val="20"/>
              </w:rPr>
              <w:t xml:space="preserve"> a t</w:t>
            </w:r>
            <w:r>
              <w:rPr>
                <w:rFonts w:cs="Arial"/>
                <w:szCs w:val="20"/>
              </w:rPr>
              <w:t xml:space="preserve">unable LO with 100Hz step size. </w:t>
            </w:r>
            <w:r w:rsidRPr="009C153B">
              <w:rPr>
                <w:rFonts w:cs="Arial"/>
                <w:szCs w:val="20"/>
              </w:rPr>
              <w:t xml:space="preserve">The frequency bandwidth can be selected by the operator to achieve low spurious emissions. </w:t>
            </w:r>
            <w:r>
              <w:rPr>
                <w:rFonts w:cs="Arial"/>
                <w:szCs w:val="20"/>
              </w:rPr>
              <w:t>These unique capabilities</w:t>
            </w:r>
            <w:r w:rsidRPr="009C153B">
              <w:rPr>
                <w:rFonts w:cs="Arial"/>
                <w:szCs w:val="20"/>
              </w:rPr>
              <w:t xml:space="preserve"> allow wideband frequency coverage with only one unit, whereas other approaches, i.e., fixed block converters, require several different block converter modules.</w:t>
            </w:r>
          </w:p>
          <w:p w:rsidR="00C6724A" w:rsidRPr="009C153B" w:rsidRDefault="00C6724A" w:rsidP="00C6724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24A" w:rsidRPr="009C153B" w:rsidRDefault="00C6724A" w:rsidP="00C6724A">
            <w:pPr>
              <w:spacing w:line="240" w:lineRule="auto"/>
              <w:rPr>
                <w:rFonts w:ascii="Arial" w:eastAsia="Calibri" w:hAnsi="Arial" w:cs="Arial"/>
                <w:sz w:val="20"/>
              </w:rPr>
            </w:pPr>
            <w:r w:rsidRPr="009C153B">
              <w:rPr>
                <w:rFonts w:ascii="Arial" w:hAnsi="Arial" w:cs="Arial"/>
                <w:b/>
                <w:sz w:val="20"/>
              </w:rPr>
              <w:t>Fixed</w:t>
            </w:r>
            <w:r w:rsidR="00505A2F">
              <w:rPr>
                <w:rFonts w:ascii="Arial" w:hAnsi="Arial" w:cs="Arial"/>
                <w:b/>
                <w:sz w:val="20"/>
              </w:rPr>
              <w:t>-</w:t>
            </w:r>
            <w:r w:rsidRPr="009C153B">
              <w:rPr>
                <w:rFonts w:ascii="Arial" w:hAnsi="Arial" w:cs="Arial"/>
                <w:b/>
                <w:sz w:val="20"/>
              </w:rPr>
              <w:t>Frequency, Multichannel Block Converters</w:t>
            </w:r>
            <w:r w:rsidRPr="009C153B">
              <w:rPr>
                <w:rFonts w:ascii="Arial" w:hAnsi="Arial" w:cs="Arial"/>
                <w:sz w:val="20"/>
              </w:rPr>
              <w:t xml:space="preserve"> </w:t>
            </w:r>
          </w:p>
          <w:p w:rsidR="00C6724A" w:rsidRPr="001B4868" w:rsidRDefault="00C6724A" w:rsidP="00C6724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C153B">
              <w:rPr>
                <w:rFonts w:ascii="Arial" w:hAnsi="Arial" w:cs="Arial"/>
                <w:sz w:val="20"/>
              </w:rPr>
              <w:t>WORK Microwave</w:t>
            </w:r>
            <w:r>
              <w:rPr>
                <w:rFonts w:ascii="Arial" w:hAnsi="Arial" w:cs="Arial"/>
                <w:sz w:val="20"/>
              </w:rPr>
              <w:t>’s</w:t>
            </w:r>
            <w:r w:rsidRPr="009C153B">
              <w:rPr>
                <w:rFonts w:ascii="Arial" w:hAnsi="Arial" w:cs="Arial"/>
                <w:sz w:val="20"/>
              </w:rPr>
              <w:t xml:space="preserve"> fixed</w:t>
            </w:r>
            <w:r w:rsidR="00FA4050">
              <w:rPr>
                <w:rFonts w:ascii="Arial" w:hAnsi="Arial" w:cs="Arial"/>
                <w:sz w:val="20"/>
              </w:rPr>
              <w:t>-</w:t>
            </w:r>
            <w:r w:rsidRPr="009C153B">
              <w:rPr>
                <w:rFonts w:ascii="Arial" w:hAnsi="Arial" w:cs="Arial"/>
                <w:sz w:val="20"/>
              </w:rPr>
              <w:t>frequency block converters</w:t>
            </w:r>
            <w:r>
              <w:rPr>
                <w:rFonts w:ascii="Arial" w:hAnsi="Arial" w:cs="Arial"/>
                <w:sz w:val="20"/>
              </w:rPr>
              <w:t xml:space="preserve"> wil</w:t>
            </w:r>
            <w:r w:rsidR="00AE1935">
              <w:rPr>
                <w:rFonts w:ascii="Arial" w:hAnsi="Arial" w:cs="Arial"/>
                <w:sz w:val="20"/>
              </w:rPr>
              <w:t>l be on display at CommunicAsia</w:t>
            </w:r>
            <w:r>
              <w:rPr>
                <w:rFonts w:ascii="Arial" w:hAnsi="Arial" w:cs="Arial"/>
                <w:sz w:val="20"/>
              </w:rPr>
              <w:t>2016</w:t>
            </w:r>
            <w:r w:rsidRPr="009C153B">
              <w:rPr>
                <w:rFonts w:ascii="Arial" w:hAnsi="Arial" w:cs="Arial"/>
                <w:sz w:val="20"/>
              </w:rPr>
              <w:t xml:space="preserve">. Based on a compact, modular design that allows operators to support up to four channels in XL outdoor housing or within indoor 19-inch housing, the multichannel block converters are effective at lowering operational expenses and saving valuable space. Leveraging the converter’s unique four-channel design, satellite operators have access to the full capacity of the Ka-band, spanning 27GHz to 31GHz. The frequency converter series is the ideal solution for operators looking to expand their satellite capacity into next-generation spectrums like Ka-band to support high-bandwidth telecommunications and broadcast </w:t>
            </w:r>
            <w:r w:rsidRPr="001B4868">
              <w:rPr>
                <w:rFonts w:ascii="Arial" w:hAnsi="Arial" w:cs="Arial"/>
                <w:sz w:val="20"/>
              </w:rPr>
              <w:t xml:space="preserve">services, </w:t>
            </w:r>
            <w:r>
              <w:rPr>
                <w:rFonts w:ascii="Arial" w:hAnsi="Arial" w:cs="Arial"/>
                <w:sz w:val="20"/>
              </w:rPr>
              <w:t>offering</w:t>
            </w:r>
            <w:r w:rsidRPr="001B4868">
              <w:rPr>
                <w:rFonts w:ascii="Arial" w:hAnsi="Arial" w:cs="Arial"/>
                <w:sz w:val="20"/>
              </w:rPr>
              <w:t xml:space="preserve"> support for all satellite spectrums, from S to K/DBS</w:t>
            </w:r>
            <w:r w:rsidR="00453F8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for</w:t>
            </w:r>
            <w:r w:rsidRPr="001B4868">
              <w:rPr>
                <w:rFonts w:ascii="Arial" w:hAnsi="Arial" w:cs="Arial"/>
                <w:sz w:val="20"/>
              </w:rPr>
              <w:t xml:space="preserve"> maximum flexibility. </w:t>
            </w:r>
          </w:p>
          <w:p w:rsidR="00C6724A" w:rsidRPr="009C153B" w:rsidRDefault="00C6724A" w:rsidP="00E01D89">
            <w:pPr>
              <w:pStyle w:val="Title1"/>
              <w:rPr>
                <w:rFonts w:ascii="Arial" w:hAnsi="Arial" w:cs="Arial"/>
                <w:color w:val="auto"/>
              </w:rPr>
            </w:pPr>
          </w:p>
          <w:p w:rsidR="00117D29" w:rsidRDefault="00675BDF" w:rsidP="00E01D89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C153B">
              <w:rPr>
                <w:rFonts w:ascii="Arial" w:hAnsi="Arial" w:cs="Arial"/>
                <w:b/>
                <w:bCs/>
                <w:szCs w:val="24"/>
              </w:rPr>
              <w:t>DVB Equipment</w:t>
            </w:r>
          </w:p>
          <w:p w:rsidR="00117D29" w:rsidRDefault="00117D29" w:rsidP="00E01D89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117D29" w:rsidRPr="00117D29" w:rsidRDefault="00117D29" w:rsidP="00117D29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17D29">
              <w:rPr>
                <w:rFonts w:ascii="Arial" w:hAnsi="Arial" w:cs="Arial"/>
                <w:b/>
                <w:sz w:val="20"/>
              </w:rPr>
              <w:lastRenderedPageBreak/>
              <w:t xml:space="preserve">NEW A-Series </w:t>
            </w:r>
          </w:p>
          <w:p w:rsidR="0018066F" w:rsidRPr="00EA35F6" w:rsidRDefault="0018066F" w:rsidP="00C6724A">
            <w:pPr>
              <w:pStyle w:val="Prospekttext"/>
              <w:spacing w:after="0"/>
              <w:jc w:val="left"/>
              <w:rPr>
                <w:szCs w:val="20"/>
              </w:rPr>
            </w:pPr>
            <w:r w:rsidRPr="00EA35F6">
              <w:rPr>
                <w:rFonts w:cs="Arial"/>
                <w:szCs w:val="20"/>
              </w:rPr>
              <w:t xml:space="preserve">WORK Microwave </w:t>
            </w:r>
            <w:r>
              <w:rPr>
                <w:szCs w:val="20"/>
              </w:rPr>
              <w:t xml:space="preserve">will bring its new A-Series FPGA-based family of modem, modulator, and demodulator </w:t>
            </w:r>
            <w:r w:rsidR="00AE1935">
              <w:rPr>
                <w:szCs w:val="20"/>
              </w:rPr>
              <w:t>platforms to CommunicAsia</w:t>
            </w:r>
            <w:r>
              <w:rPr>
                <w:szCs w:val="20"/>
              </w:rPr>
              <w:t xml:space="preserve">2016, showing attendees how to achieve </w:t>
            </w:r>
            <w:r>
              <w:rPr>
                <w:rFonts w:cs="Arial"/>
                <w:iCs/>
                <w:szCs w:val="20"/>
              </w:rPr>
              <w:t>maximum performance for</w:t>
            </w:r>
            <w:r w:rsidR="00117D29" w:rsidRPr="00117D29">
              <w:rPr>
                <w:rFonts w:cs="Arial"/>
                <w:iCs/>
                <w:szCs w:val="20"/>
              </w:rPr>
              <w:t xml:space="preserve"> IP trunking and IP network infrastructure applications</w:t>
            </w:r>
            <w:r>
              <w:rPr>
                <w:rFonts w:cs="Arial"/>
                <w:iCs/>
                <w:szCs w:val="20"/>
              </w:rPr>
              <w:t>. The A-Series platforms are completely versatile, scalable, and customizable,</w:t>
            </w:r>
            <w:r w:rsidR="00A9316D">
              <w:rPr>
                <w:rFonts w:cs="Arial"/>
                <w:iCs/>
                <w:szCs w:val="20"/>
              </w:rPr>
              <w:t xml:space="preserve"> ma</w:t>
            </w:r>
            <w:r>
              <w:rPr>
                <w:rFonts w:cs="Arial"/>
                <w:iCs/>
                <w:szCs w:val="20"/>
              </w:rPr>
              <w:t>king them</w:t>
            </w:r>
            <w:r w:rsidR="00A9316D">
              <w:rPr>
                <w:rFonts w:cs="Arial"/>
                <w:iCs/>
                <w:szCs w:val="20"/>
              </w:rPr>
              <w:t xml:space="preserve"> </w:t>
            </w:r>
            <w:r w:rsidR="00117D29" w:rsidRPr="00117D29">
              <w:rPr>
                <w:rFonts w:cs="Arial"/>
                <w:iCs/>
                <w:szCs w:val="20"/>
              </w:rPr>
              <w:t>ideal for telecommunication companies, Internet service providers</w:t>
            </w:r>
            <w:r w:rsidR="00082B49">
              <w:rPr>
                <w:rFonts w:cs="Arial"/>
                <w:iCs/>
                <w:szCs w:val="20"/>
              </w:rPr>
              <w:t>,</w:t>
            </w:r>
            <w:r w:rsidR="00117D29" w:rsidRPr="00117D29">
              <w:rPr>
                <w:rFonts w:cs="Arial"/>
                <w:iCs/>
                <w:szCs w:val="20"/>
              </w:rPr>
              <w:t xml:space="preserve"> and teleport operators.</w:t>
            </w:r>
            <w:r w:rsidR="00C6724A">
              <w:rPr>
                <w:rFonts w:cs="Arial"/>
                <w:iCs/>
                <w:szCs w:val="20"/>
              </w:rPr>
              <w:t xml:space="preserve"> </w:t>
            </w:r>
            <w:r>
              <w:rPr>
                <w:szCs w:val="20"/>
              </w:rPr>
              <w:t>By providing operators with</w:t>
            </w:r>
            <w:r w:rsidR="005D6ED0">
              <w:rPr>
                <w:szCs w:val="20"/>
              </w:rPr>
              <w:t xml:space="preserve"> a</w:t>
            </w:r>
            <w:r w:rsidRPr="00EA35F6">
              <w:rPr>
                <w:szCs w:val="20"/>
              </w:rPr>
              <w:t xml:space="preserve"> flexible platform for both standardized DVB-S2X and customized satellite communication</w:t>
            </w:r>
            <w:r>
              <w:rPr>
                <w:szCs w:val="20"/>
              </w:rPr>
              <w:t>, the A-Series simplifies the transition toward an a</w:t>
            </w:r>
            <w:r w:rsidRPr="00EA35F6">
              <w:rPr>
                <w:szCs w:val="20"/>
              </w:rPr>
              <w:t xml:space="preserve">ll-IP </w:t>
            </w:r>
            <w:r>
              <w:rPr>
                <w:szCs w:val="20"/>
              </w:rPr>
              <w:t>environment.</w:t>
            </w:r>
          </w:p>
          <w:p w:rsidR="00E717AC" w:rsidRPr="00117D29" w:rsidRDefault="00E717AC" w:rsidP="00190B6B">
            <w:pPr>
              <w:pStyle w:val="Prospekttext"/>
              <w:spacing w:after="0"/>
              <w:jc w:val="left"/>
              <w:rPr>
                <w:rFonts w:cs="Arial"/>
                <w:iCs/>
                <w:szCs w:val="20"/>
              </w:rPr>
            </w:pPr>
          </w:p>
          <w:p w:rsidR="00117D29" w:rsidRDefault="0018066F" w:rsidP="00190B6B">
            <w:pPr>
              <w:pStyle w:val="Prospekttext"/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 the first time in the Asia-Pacific market, attendees can view </w:t>
            </w:r>
            <w:r w:rsidR="00A47160">
              <w:rPr>
                <w:rFonts w:cs="Arial"/>
                <w:szCs w:val="20"/>
              </w:rPr>
              <w:t xml:space="preserve">the AX-60, the first modem unit introduced under the A-Series family. </w:t>
            </w:r>
            <w:r w:rsidR="00082B49">
              <w:rPr>
                <w:rFonts w:cs="Arial"/>
                <w:szCs w:val="20"/>
              </w:rPr>
              <w:t>Through a</w:t>
            </w:r>
            <w:r w:rsidR="00117D29" w:rsidRPr="00117D29">
              <w:rPr>
                <w:rFonts w:cs="Arial"/>
                <w:szCs w:val="20"/>
              </w:rPr>
              <w:t xml:space="preserve"> powerful</w:t>
            </w:r>
            <w:r w:rsidR="00A47160">
              <w:rPr>
                <w:rFonts w:cs="Arial"/>
                <w:szCs w:val="20"/>
              </w:rPr>
              <w:t xml:space="preserve"> </w:t>
            </w:r>
            <w:r w:rsidR="009C50BB">
              <w:rPr>
                <w:rFonts w:cs="Arial"/>
                <w:szCs w:val="20"/>
              </w:rPr>
              <w:t xml:space="preserve">processing </w:t>
            </w:r>
            <w:r w:rsidR="00117D29" w:rsidRPr="00117D29">
              <w:rPr>
                <w:rFonts w:cs="Arial"/>
                <w:szCs w:val="20"/>
              </w:rPr>
              <w:t>architecture</w:t>
            </w:r>
            <w:r w:rsidR="00892ADC">
              <w:rPr>
                <w:rFonts w:cs="Arial"/>
                <w:szCs w:val="20"/>
              </w:rPr>
              <w:t xml:space="preserve"> </w:t>
            </w:r>
            <w:r w:rsidR="00082B49">
              <w:rPr>
                <w:rFonts w:cs="Arial"/>
                <w:szCs w:val="20"/>
              </w:rPr>
              <w:t xml:space="preserve">that </w:t>
            </w:r>
            <w:r w:rsidR="00117D29" w:rsidRPr="00117D29">
              <w:rPr>
                <w:rFonts w:cs="Arial"/>
                <w:szCs w:val="20"/>
              </w:rPr>
              <w:t xml:space="preserve">supports the </w:t>
            </w:r>
            <w:r w:rsidR="009C50BB">
              <w:rPr>
                <w:rFonts w:cs="Arial"/>
                <w:szCs w:val="20"/>
              </w:rPr>
              <w:t xml:space="preserve">latest </w:t>
            </w:r>
            <w:r w:rsidR="00117D29" w:rsidRPr="00117D29">
              <w:rPr>
                <w:rFonts w:cs="Arial"/>
                <w:szCs w:val="20"/>
              </w:rPr>
              <w:t>DVB-S2X standard</w:t>
            </w:r>
            <w:r w:rsidR="00082B49">
              <w:rPr>
                <w:rFonts w:cs="Arial"/>
                <w:szCs w:val="20"/>
              </w:rPr>
              <w:t xml:space="preserve">, WORK Microwave’s </w:t>
            </w:r>
            <w:r w:rsidR="00082B49" w:rsidRPr="00117D29">
              <w:rPr>
                <w:rFonts w:cs="Arial"/>
                <w:szCs w:val="20"/>
              </w:rPr>
              <w:t>AX-60 IP modem</w:t>
            </w:r>
            <w:r w:rsidR="00117D29" w:rsidRPr="00117D29">
              <w:rPr>
                <w:rFonts w:cs="Arial"/>
                <w:szCs w:val="20"/>
              </w:rPr>
              <w:t xml:space="preserve"> </w:t>
            </w:r>
            <w:r w:rsidR="00082B49">
              <w:rPr>
                <w:rFonts w:cs="Arial"/>
                <w:szCs w:val="20"/>
              </w:rPr>
              <w:t>provides</w:t>
            </w:r>
            <w:r w:rsidR="00117D29" w:rsidRPr="00117D29">
              <w:rPr>
                <w:rFonts w:cs="Arial"/>
                <w:szCs w:val="20"/>
              </w:rPr>
              <w:t xml:space="preserve"> us</w:t>
            </w:r>
            <w:r w:rsidR="00082B49">
              <w:rPr>
                <w:rFonts w:cs="Arial"/>
                <w:szCs w:val="20"/>
              </w:rPr>
              <w:t>ers with a future-</w:t>
            </w:r>
            <w:r w:rsidR="00117D29" w:rsidRPr="00117D29">
              <w:rPr>
                <w:rFonts w:cs="Arial"/>
                <w:szCs w:val="20"/>
              </w:rPr>
              <w:t>proof solution. Advanced features and benefits include higher modulation schemes up to</w:t>
            </w:r>
            <w:r w:rsidR="00DF55E8">
              <w:rPr>
                <w:rFonts w:cs="Arial"/>
                <w:szCs w:val="20"/>
              </w:rPr>
              <w:t xml:space="preserve"> </w:t>
            </w:r>
            <w:r w:rsidR="00892ADC">
              <w:rPr>
                <w:rFonts w:cs="Arial"/>
                <w:szCs w:val="20"/>
              </w:rPr>
              <w:t>256APSK</w:t>
            </w:r>
            <w:r w:rsidR="00117D29" w:rsidRPr="00117D29">
              <w:rPr>
                <w:rFonts w:cs="Arial"/>
                <w:szCs w:val="20"/>
              </w:rPr>
              <w:t>, a finer granularity of ModCods</w:t>
            </w:r>
            <w:r w:rsidR="00082B49">
              <w:rPr>
                <w:rFonts w:cs="Arial"/>
                <w:szCs w:val="20"/>
              </w:rPr>
              <w:t>,</w:t>
            </w:r>
            <w:r w:rsidR="00117D29" w:rsidRPr="00117D29">
              <w:rPr>
                <w:rFonts w:cs="Arial"/>
                <w:szCs w:val="20"/>
              </w:rPr>
              <w:t xml:space="preserve"> and advanced filtering. </w:t>
            </w:r>
          </w:p>
          <w:p w:rsidR="00A9316D" w:rsidRPr="00117D29" w:rsidRDefault="00A9316D" w:rsidP="00190B6B">
            <w:pPr>
              <w:pStyle w:val="Prospekttext"/>
              <w:spacing w:after="0"/>
              <w:jc w:val="left"/>
              <w:rPr>
                <w:rFonts w:cs="Arial"/>
                <w:szCs w:val="20"/>
              </w:rPr>
            </w:pPr>
          </w:p>
          <w:p w:rsidR="00117D29" w:rsidRDefault="00117D29" w:rsidP="00190B6B">
            <w:pPr>
              <w:pStyle w:val="Prospekttext"/>
              <w:spacing w:after="0"/>
              <w:jc w:val="left"/>
              <w:rPr>
                <w:szCs w:val="20"/>
              </w:rPr>
            </w:pPr>
            <w:r w:rsidRPr="00117D29">
              <w:rPr>
                <w:szCs w:val="20"/>
              </w:rPr>
              <w:t xml:space="preserve">The </w:t>
            </w:r>
            <w:r w:rsidR="00F01CC4">
              <w:rPr>
                <w:szCs w:val="20"/>
              </w:rPr>
              <w:t>AX-60’s</w:t>
            </w:r>
            <w:r w:rsidRPr="00117D29">
              <w:rPr>
                <w:szCs w:val="20"/>
              </w:rPr>
              <w:t xml:space="preserve"> processing architecture </w:t>
            </w:r>
            <w:r w:rsidR="00082B49">
              <w:rPr>
                <w:szCs w:val="20"/>
              </w:rPr>
              <w:t xml:space="preserve">offers signal-based advancements, </w:t>
            </w:r>
            <w:r w:rsidRPr="00117D29">
              <w:rPr>
                <w:szCs w:val="20"/>
              </w:rPr>
              <w:t>a flexible software platform</w:t>
            </w:r>
            <w:r w:rsidR="00082B49">
              <w:rPr>
                <w:szCs w:val="20"/>
              </w:rPr>
              <w:t>,</w:t>
            </w:r>
            <w:r w:rsidRPr="00117D29">
              <w:rPr>
                <w:szCs w:val="20"/>
              </w:rPr>
              <w:t xml:space="preserve"> and improved access from </w:t>
            </w:r>
            <w:r w:rsidR="00A47160">
              <w:rPr>
                <w:szCs w:val="20"/>
              </w:rPr>
              <w:t>monitoring and control</w:t>
            </w:r>
            <w:r w:rsidRPr="00117D29">
              <w:rPr>
                <w:szCs w:val="20"/>
              </w:rPr>
              <w:t xml:space="preserve"> to the transmission parameters</w:t>
            </w:r>
            <w:r w:rsidR="00082B49">
              <w:rPr>
                <w:szCs w:val="20"/>
              </w:rPr>
              <w:t>, allowing</w:t>
            </w:r>
            <w:r w:rsidRPr="00117D29">
              <w:rPr>
                <w:szCs w:val="20"/>
              </w:rPr>
              <w:t xml:space="preserve"> direct real-time monitoring as well as a quick adaptation to specific </w:t>
            </w:r>
            <w:r w:rsidR="001B4868">
              <w:rPr>
                <w:szCs w:val="20"/>
              </w:rPr>
              <w:t>operator</w:t>
            </w:r>
            <w:r w:rsidRPr="00117D29">
              <w:rPr>
                <w:szCs w:val="20"/>
              </w:rPr>
              <w:t xml:space="preserve"> requirements. </w:t>
            </w:r>
            <w:r w:rsidR="001B4868">
              <w:rPr>
                <w:szCs w:val="20"/>
              </w:rPr>
              <w:t>Scalable h</w:t>
            </w:r>
            <w:r w:rsidRPr="00117D29">
              <w:rPr>
                <w:szCs w:val="20"/>
              </w:rPr>
              <w:t xml:space="preserve">ardware </w:t>
            </w:r>
            <w:r w:rsidR="001B4868">
              <w:rPr>
                <w:szCs w:val="20"/>
              </w:rPr>
              <w:t>ensures that operators can</w:t>
            </w:r>
            <w:r w:rsidRPr="00117D29">
              <w:rPr>
                <w:szCs w:val="20"/>
              </w:rPr>
              <w:t xml:space="preserve"> serve all applications from very low to extremely high throughput.</w:t>
            </w:r>
          </w:p>
          <w:p w:rsidR="00EA35F6" w:rsidRDefault="00EA35F6" w:rsidP="00EA35F6">
            <w:pPr>
              <w:pStyle w:val="PlainText"/>
            </w:pPr>
          </w:p>
          <w:p w:rsidR="002D48DC" w:rsidRPr="009C153B" w:rsidRDefault="00675BDF" w:rsidP="00190B6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C153B">
              <w:rPr>
                <w:rFonts w:ascii="Arial" w:hAnsi="Arial" w:cs="Arial"/>
                <w:b/>
                <w:sz w:val="20"/>
              </w:rPr>
              <w:t xml:space="preserve">DVB-S2X </w:t>
            </w:r>
            <w:r w:rsidR="00591284">
              <w:rPr>
                <w:rFonts w:ascii="Arial" w:hAnsi="Arial" w:cs="Arial"/>
                <w:b/>
                <w:sz w:val="20"/>
              </w:rPr>
              <w:t>Broadcast</w:t>
            </w:r>
            <w:r w:rsidRPr="009C153B">
              <w:rPr>
                <w:rFonts w:ascii="Arial" w:hAnsi="Arial" w:cs="Arial"/>
                <w:b/>
                <w:sz w:val="20"/>
              </w:rPr>
              <w:t xml:space="preserve"> Modulator </w:t>
            </w:r>
          </w:p>
          <w:p w:rsidR="00F01CC4" w:rsidRPr="009C153B" w:rsidRDefault="00F01CC4" w:rsidP="00F01CC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153B">
              <w:rPr>
                <w:rFonts w:ascii="Arial" w:hAnsi="Arial" w:cs="Arial"/>
                <w:color w:val="000000"/>
                <w:sz w:val="20"/>
              </w:rPr>
              <w:t xml:space="preserve">A key highlight at </w:t>
            </w:r>
            <w:r w:rsidR="00AE1935">
              <w:rPr>
                <w:rFonts w:ascii="Arial" w:hAnsi="Arial" w:cs="Arial"/>
                <w:color w:val="000000"/>
                <w:sz w:val="20"/>
              </w:rPr>
              <w:t>CommunicAsia</w:t>
            </w:r>
            <w:r>
              <w:rPr>
                <w:rFonts w:ascii="Arial" w:hAnsi="Arial" w:cs="Arial"/>
                <w:color w:val="000000"/>
                <w:sz w:val="20"/>
              </w:rPr>
              <w:t>2016</w:t>
            </w:r>
            <w:r w:rsidRPr="009C153B">
              <w:rPr>
                <w:rFonts w:ascii="Arial" w:hAnsi="Arial" w:cs="Arial"/>
                <w:color w:val="000000"/>
                <w:sz w:val="20"/>
              </w:rPr>
              <w:t xml:space="preserve"> will be WORK Microwave’s DVB-S2X Broadcast Modulator</w:t>
            </w:r>
            <w:r w:rsidR="002E1491">
              <w:rPr>
                <w:rFonts w:ascii="Arial" w:hAnsi="Arial" w:cs="Arial"/>
                <w:color w:val="000000"/>
                <w:sz w:val="20"/>
              </w:rPr>
              <w:t>,</w:t>
            </w:r>
            <w:r w:rsidRPr="009C153B">
              <w:rPr>
                <w:rFonts w:ascii="Arial" w:hAnsi="Arial" w:cs="Arial"/>
                <w:color w:val="000000"/>
                <w:sz w:val="20"/>
              </w:rPr>
              <w:t xml:space="preserve"> one of the industry’s only solutions that comes predistortion-ready for automatic group delay and nonlinearity compensation. </w:t>
            </w:r>
            <w:r w:rsidR="006D7129">
              <w:rPr>
                <w:rFonts w:ascii="Arial" w:hAnsi="Arial" w:cs="Arial"/>
                <w:color w:val="000000"/>
                <w:sz w:val="20"/>
              </w:rPr>
              <w:t>Ideal</w:t>
            </w:r>
            <w:r w:rsidR="002E1491" w:rsidRPr="009C153B">
              <w:rPr>
                <w:rFonts w:ascii="Arial" w:hAnsi="Arial" w:cs="Arial"/>
                <w:color w:val="000000"/>
                <w:sz w:val="20"/>
              </w:rPr>
              <w:t xml:space="preserve"> for DTH broadcast, video contribution, and distribut</w:t>
            </w:r>
            <w:r w:rsidR="002E1491">
              <w:rPr>
                <w:rFonts w:ascii="Arial" w:hAnsi="Arial" w:cs="Arial"/>
                <w:color w:val="000000"/>
                <w:sz w:val="20"/>
              </w:rPr>
              <w:t>ion applications over satellite, the</w:t>
            </w:r>
            <w:r w:rsidR="002E1491" w:rsidRPr="009C153B">
              <w:rPr>
                <w:rFonts w:ascii="Arial" w:hAnsi="Arial" w:cs="Arial"/>
                <w:color w:val="000000"/>
                <w:sz w:val="20"/>
              </w:rPr>
              <w:t xml:space="preserve"> DVB-S2X Broadcast Modulator </w:t>
            </w:r>
            <w:r w:rsidR="006D7129">
              <w:rPr>
                <w:rFonts w:ascii="Arial" w:hAnsi="Arial" w:cs="Arial"/>
                <w:color w:val="000000"/>
                <w:sz w:val="20"/>
              </w:rPr>
              <w:t>allows</w:t>
            </w:r>
            <w:r w:rsidRPr="009C153B">
              <w:rPr>
                <w:rFonts w:ascii="Arial" w:hAnsi="Arial" w:cs="Arial"/>
                <w:color w:val="000000"/>
                <w:sz w:val="20"/>
              </w:rPr>
              <w:t xml:space="preserve"> operators to mitigate the negative effects in satellite filters and amplifiers, while reducing power and increasing beam coverage, throughput, and availability. </w:t>
            </w:r>
          </w:p>
          <w:p w:rsidR="00F01CC4" w:rsidRPr="009C153B" w:rsidRDefault="00F01CC4" w:rsidP="00F01CC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F01CC4" w:rsidRPr="009C153B" w:rsidRDefault="00F01CC4" w:rsidP="00F01CC4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153B">
              <w:rPr>
                <w:rFonts w:ascii="Arial" w:hAnsi="Arial" w:cs="Arial"/>
                <w:color w:val="000000"/>
                <w:sz w:val="20"/>
              </w:rPr>
              <w:t xml:space="preserve">Other innovative features include DVB-S2 multistream, TSoIP, wideband up to 80Mbaud, and carrier ID. By supporting DVB-S2X extensions, WORK Microwave’s DVB-S2X Broadcast Modulator provides operators with a future-proof platform that offers </w:t>
            </w:r>
            <w:r w:rsidRPr="009C153B">
              <w:rPr>
                <w:rFonts w:ascii="Arial" w:hAnsi="Arial" w:cs="Arial"/>
                <w:sz w:val="20"/>
              </w:rPr>
              <w:t>smaller roll-offs, advanced filtering, and higher modulation schemes, enabling operators to achieve sizeable efficiency gains compared with proprietary systems.</w:t>
            </w:r>
          </w:p>
          <w:p w:rsidR="00872BCB" w:rsidRPr="009C153B" w:rsidRDefault="00675BDF" w:rsidP="00E01D89">
            <w:pPr>
              <w:tabs>
                <w:tab w:val="num" w:pos="144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B4868">
              <w:rPr>
                <w:rFonts w:ascii="Arial" w:hAnsi="Arial" w:cs="Arial"/>
                <w:sz w:val="20"/>
              </w:rPr>
              <w:br/>
            </w:r>
            <w:r w:rsidRPr="009C153B">
              <w:rPr>
                <w:rFonts w:ascii="Arial" w:hAnsi="Arial" w:cs="Arial"/>
                <w:b/>
                <w:bCs/>
                <w:szCs w:val="24"/>
              </w:rPr>
              <w:t>Redundancy Switch</w:t>
            </w:r>
            <w:r w:rsidRPr="009C153B">
              <w:rPr>
                <w:rFonts w:ascii="Arial" w:hAnsi="Arial" w:cs="Arial"/>
                <w:b/>
                <w:bCs/>
                <w:sz w:val="20"/>
              </w:rPr>
              <w:br/>
            </w:r>
            <w:r w:rsidRPr="009C153B">
              <w:rPr>
                <w:rFonts w:ascii="Arial" w:hAnsi="Arial" w:cs="Arial"/>
                <w:b/>
                <w:bCs/>
                <w:sz w:val="20"/>
              </w:rPr>
              <w:br/>
            </w:r>
            <w:r w:rsidRPr="009C153B">
              <w:rPr>
                <w:rFonts w:ascii="Arial" w:hAnsi="Arial" w:cs="Arial"/>
                <w:b/>
                <w:sz w:val="20"/>
              </w:rPr>
              <w:t>Compact Redundancy Switch</w:t>
            </w:r>
            <w:r w:rsidR="00147230" w:rsidRPr="009C153B">
              <w:rPr>
                <w:rFonts w:ascii="Arial" w:hAnsi="Arial" w:cs="Arial"/>
                <w:b/>
                <w:sz w:val="20"/>
              </w:rPr>
              <w:t xml:space="preserve"> System</w:t>
            </w:r>
            <w:r w:rsidRPr="009C153B">
              <w:rPr>
                <w:rFonts w:ascii="Arial" w:hAnsi="Arial" w:cs="Arial"/>
                <w:b/>
                <w:sz w:val="20"/>
              </w:rPr>
              <w:t xml:space="preserve"> </w:t>
            </w:r>
            <w:r w:rsidR="00EF55C1" w:rsidRPr="009C153B">
              <w:rPr>
                <w:rFonts w:ascii="Arial" w:hAnsi="Arial" w:cs="Arial"/>
                <w:b/>
                <w:sz w:val="20"/>
              </w:rPr>
              <w:t>8:1</w:t>
            </w:r>
          </w:p>
          <w:p w:rsidR="00D569A6" w:rsidRPr="009C153B" w:rsidRDefault="00872BCB" w:rsidP="001B4868">
            <w:pPr>
              <w:pStyle w:val="Prospekttext"/>
              <w:spacing w:after="0"/>
              <w:jc w:val="left"/>
              <w:rPr>
                <w:rFonts w:cs="Arial"/>
              </w:rPr>
            </w:pPr>
            <w:r w:rsidRPr="009C153B">
              <w:rPr>
                <w:rFonts w:cs="Arial"/>
              </w:rPr>
              <w:t xml:space="preserve">At </w:t>
            </w:r>
            <w:r w:rsidR="002E1491">
              <w:rPr>
                <w:rFonts w:cs="Arial"/>
              </w:rPr>
              <w:t>CommunicAsia</w:t>
            </w:r>
            <w:r w:rsidR="001B4868">
              <w:rPr>
                <w:rFonts w:cs="Arial"/>
              </w:rPr>
              <w:t>2016</w:t>
            </w:r>
            <w:r w:rsidRPr="009C153B">
              <w:rPr>
                <w:rFonts w:cs="Arial"/>
              </w:rPr>
              <w:t>, WORK Microwave will showcase the Redundancy Switch RSCC-</w:t>
            </w:r>
            <w:r w:rsidR="00147230" w:rsidRPr="009C153B">
              <w:rPr>
                <w:rFonts w:cs="Arial"/>
              </w:rPr>
              <w:t>8</w:t>
            </w:r>
            <w:r w:rsidRPr="009C153B">
              <w:rPr>
                <w:rFonts w:cs="Arial"/>
              </w:rPr>
              <w:t xml:space="preserve"> system, a compact </w:t>
            </w:r>
            <w:r w:rsidR="00147230" w:rsidRPr="009C153B">
              <w:rPr>
                <w:rFonts w:cs="Arial"/>
              </w:rPr>
              <w:t>8</w:t>
            </w:r>
            <w:r w:rsidRPr="009C153B">
              <w:rPr>
                <w:rFonts w:cs="Arial"/>
              </w:rPr>
              <w:t>:1 solution that can be used f</w:t>
            </w:r>
            <w:r w:rsidR="00D569A6" w:rsidRPr="009C153B">
              <w:rPr>
                <w:rFonts w:cs="Arial"/>
              </w:rPr>
              <w:t>or</w:t>
            </w:r>
            <w:r w:rsidR="00147230" w:rsidRPr="009C153B">
              <w:rPr>
                <w:rFonts w:cs="Arial"/>
              </w:rPr>
              <w:t xml:space="preserve"> L-Band</w:t>
            </w:r>
            <w:r w:rsidR="00D569A6" w:rsidRPr="009C153B">
              <w:rPr>
                <w:rFonts w:cs="Arial"/>
              </w:rPr>
              <w:t xml:space="preserve"> upconverters, downconverters</w:t>
            </w:r>
            <w:r w:rsidR="00DA5F3B" w:rsidRPr="009C153B">
              <w:rPr>
                <w:rFonts w:cs="Arial"/>
              </w:rPr>
              <w:t>,</w:t>
            </w:r>
            <w:r w:rsidR="004A0D44" w:rsidRPr="009C153B">
              <w:rPr>
                <w:rFonts w:cs="Arial"/>
              </w:rPr>
              <w:t xml:space="preserve"> and</w:t>
            </w:r>
            <w:r w:rsidR="00D569A6" w:rsidRPr="009C153B">
              <w:rPr>
                <w:rFonts w:cs="Arial"/>
              </w:rPr>
              <w:t xml:space="preserve"> </w:t>
            </w:r>
            <w:r w:rsidRPr="009C153B">
              <w:rPr>
                <w:rFonts w:cs="Arial"/>
              </w:rPr>
              <w:t>modulators</w:t>
            </w:r>
            <w:r w:rsidR="004A0D44" w:rsidRPr="009C153B">
              <w:rPr>
                <w:rFonts w:cs="Arial"/>
              </w:rPr>
              <w:t>.</w:t>
            </w:r>
            <w:r w:rsidR="00147230" w:rsidRPr="009C153B">
              <w:rPr>
                <w:rFonts w:cs="Arial"/>
              </w:rPr>
              <w:t xml:space="preserve"> </w:t>
            </w:r>
            <w:r w:rsidR="00D569A6" w:rsidRPr="009C153B">
              <w:rPr>
                <w:rFonts w:cs="Arial"/>
              </w:rPr>
              <w:t>Designed wit</w:t>
            </w:r>
            <w:r w:rsidR="001A66D2" w:rsidRPr="009C153B">
              <w:rPr>
                <w:rFonts w:cs="Arial"/>
              </w:rPr>
              <w:t xml:space="preserve">h ease of use in mind, the </w:t>
            </w:r>
            <w:r w:rsidR="00504DE8" w:rsidRPr="009C153B">
              <w:rPr>
                <w:rFonts w:cs="Arial"/>
              </w:rPr>
              <w:t>system</w:t>
            </w:r>
            <w:r w:rsidR="00D569A6" w:rsidRPr="009C153B">
              <w:rPr>
                <w:rFonts w:cs="Arial"/>
              </w:rPr>
              <w:t xml:space="preserve"> can be controlled by satellite operators from the front panel</w:t>
            </w:r>
            <w:r w:rsidR="00504DE8" w:rsidRPr="009C153B">
              <w:rPr>
                <w:rFonts w:cs="Arial"/>
              </w:rPr>
              <w:t xml:space="preserve"> of the controller box</w:t>
            </w:r>
            <w:r w:rsidR="00D569A6" w:rsidRPr="009C153B">
              <w:rPr>
                <w:rFonts w:cs="Arial"/>
              </w:rPr>
              <w:t xml:space="preserve"> or remotely via RS</w:t>
            </w:r>
            <w:r w:rsidR="00DA5C53">
              <w:rPr>
                <w:rFonts w:cs="Arial"/>
              </w:rPr>
              <w:t>-</w:t>
            </w:r>
            <w:r w:rsidR="00D569A6" w:rsidRPr="009C153B">
              <w:rPr>
                <w:rFonts w:cs="Arial"/>
              </w:rPr>
              <w:t>232, RS</w:t>
            </w:r>
            <w:r w:rsidR="00DA5C53">
              <w:rPr>
                <w:rFonts w:cs="Arial"/>
              </w:rPr>
              <w:t>-</w:t>
            </w:r>
            <w:r w:rsidR="00D569A6" w:rsidRPr="009C153B">
              <w:rPr>
                <w:rFonts w:cs="Arial"/>
              </w:rPr>
              <w:t xml:space="preserve">422/485, or IP over Ethernet. When operating in automatic mode, an automatic switchover to </w:t>
            </w:r>
            <w:r w:rsidR="00070B55" w:rsidRPr="009C153B">
              <w:rPr>
                <w:rFonts w:cs="Arial"/>
              </w:rPr>
              <w:t xml:space="preserve">a set of </w:t>
            </w:r>
            <w:r w:rsidR="00D569A6" w:rsidRPr="009C153B">
              <w:rPr>
                <w:rFonts w:cs="Arial"/>
              </w:rPr>
              <w:t>standby unit</w:t>
            </w:r>
            <w:r w:rsidR="00070B55" w:rsidRPr="009C153B">
              <w:rPr>
                <w:rFonts w:cs="Arial"/>
              </w:rPr>
              <w:t>s</w:t>
            </w:r>
            <w:r w:rsidR="00D569A6" w:rsidRPr="009C153B">
              <w:rPr>
                <w:rFonts w:cs="Arial"/>
              </w:rPr>
              <w:t xml:space="preserve"> is performed upon detection of an alarm generated by the active unit</w:t>
            </w:r>
            <w:r w:rsidR="00070B55" w:rsidRPr="009C153B">
              <w:rPr>
                <w:rFonts w:cs="Arial"/>
              </w:rPr>
              <w:t>s</w:t>
            </w:r>
            <w:r w:rsidR="00D569A6" w:rsidRPr="009C153B">
              <w:rPr>
                <w:rFonts w:cs="Arial"/>
              </w:rPr>
              <w:t>. Operators can also choose to initiate a manual switchover to the</w:t>
            </w:r>
            <w:r w:rsidR="004A0D44" w:rsidRPr="009C153B">
              <w:rPr>
                <w:rFonts w:cs="Arial"/>
              </w:rPr>
              <w:t xml:space="preserve"> </w:t>
            </w:r>
            <w:r w:rsidR="00D569A6" w:rsidRPr="009C153B">
              <w:rPr>
                <w:rFonts w:cs="Arial"/>
              </w:rPr>
              <w:t>standby unit</w:t>
            </w:r>
            <w:r w:rsidR="00070B55" w:rsidRPr="009C153B">
              <w:rPr>
                <w:rFonts w:cs="Arial"/>
              </w:rPr>
              <w:t>s</w:t>
            </w:r>
            <w:r w:rsidR="00D569A6" w:rsidRPr="009C153B">
              <w:rPr>
                <w:rFonts w:cs="Arial"/>
              </w:rPr>
              <w:t xml:space="preserve">, if needed. </w:t>
            </w:r>
            <w:r w:rsidR="00070B55" w:rsidRPr="009C153B">
              <w:rPr>
                <w:rFonts w:cs="Arial"/>
              </w:rPr>
              <w:t>Multiple</w:t>
            </w:r>
            <w:r w:rsidR="00D569A6" w:rsidRPr="009C153B">
              <w:rPr>
                <w:rFonts w:cs="Arial"/>
              </w:rPr>
              <w:t xml:space="preserve"> power supplies and AC input connectors guarantee high availability of the system.</w:t>
            </w:r>
          </w:p>
          <w:p w:rsidR="00D569A6" w:rsidRPr="009C153B" w:rsidRDefault="00D569A6" w:rsidP="00E01D89">
            <w:pPr>
              <w:pStyle w:val="Prospekttext"/>
              <w:spacing w:after="0"/>
              <w:jc w:val="left"/>
              <w:rPr>
                <w:rFonts w:cs="Arial"/>
              </w:rPr>
            </w:pPr>
          </w:p>
          <w:p w:rsidR="0066073E" w:rsidRPr="00B16DA3" w:rsidRDefault="001B4868" w:rsidP="00B16DA3">
            <w:pPr>
              <w:pStyle w:val="Prospekttext"/>
              <w:spacing w:after="0"/>
              <w:jc w:val="left"/>
              <w:rPr>
                <w:rFonts w:cs="Arial"/>
              </w:rPr>
            </w:pPr>
            <w:r w:rsidRPr="009C153B">
              <w:rPr>
                <w:rFonts w:cs="Arial"/>
              </w:rPr>
              <w:t>The system includes a 1HU controller box and a 1HU switch box.</w:t>
            </w:r>
            <w:r w:rsidR="00DF55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It is also </w:t>
            </w:r>
            <w:r w:rsidR="00872BCB" w:rsidRPr="009C153B">
              <w:rPr>
                <w:rFonts w:cs="Arial"/>
              </w:rPr>
              <w:t>available with i</w:t>
            </w:r>
            <w:r w:rsidR="00D569A6" w:rsidRPr="009C153B">
              <w:rPr>
                <w:rFonts w:cs="Arial"/>
              </w:rPr>
              <w:t>ntegrated uplink power control</w:t>
            </w:r>
            <w:r w:rsidR="00872BCB" w:rsidRPr="009C153B">
              <w:rPr>
                <w:rFonts w:cs="Arial"/>
              </w:rPr>
              <w:t xml:space="preserve">. </w:t>
            </w:r>
          </w:p>
          <w:p w:rsidR="00C6724A" w:rsidRPr="0066073E" w:rsidRDefault="00C6724A" w:rsidP="00E01D89">
            <w:pPr>
              <w:pStyle w:val="title"/>
              <w:rPr>
                <w:rFonts w:ascii="Arial" w:hAnsi="Arial"/>
                <w:b w:val="0"/>
                <w:sz w:val="20"/>
                <w:lang w:val="en-US"/>
              </w:rPr>
            </w:pPr>
          </w:p>
          <w:p w:rsidR="00F77B3D" w:rsidRPr="009C153B" w:rsidRDefault="009B32A0" w:rsidP="00E01D89">
            <w:pPr>
              <w:pStyle w:val="Heading1"/>
              <w:keepNext w:val="0"/>
              <w:spacing w:line="240" w:lineRule="auto"/>
              <w:rPr>
                <w:rFonts w:ascii="Arial" w:hAnsi="Arial" w:cs="Arial"/>
                <w:color w:val="7F7F7F"/>
                <w:kern w:val="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9C153B">
              <w:rPr>
                <w:rFonts w:ascii="Arial" w:hAnsi="Arial" w:cs="Arial"/>
                <w:bCs/>
                <w:color w:val="7F7F7F"/>
                <w:sz w:val="24"/>
                <w:szCs w:val="24"/>
                <w:lang w:val="en-US" w:eastAsia="en-US"/>
              </w:rPr>
              <w:t>Company Overview:</w:t>
            </w:r>
            <w:r w:rsidRPr="009C153B">
              <w:rPr>
                <w:rFonts w:ascii="Arial" w:hAnsi="Arial" w:cs="Arial"/>
                <w:color w:val="7F7F7F"/>
                <w:kern w:val="0"/>
                <w:sz w:val="20"/>
                <w:shd w:val="clear" w:color="auto" w:fill="FFFFFF"/>
                <w:lang w:val="en-US" w:eastAsia="en-US"/>
              </w:rPr>
              <w:br/>
            </w:r>
          </w:p>
          <w:p w:rsidR="00E21FEC" w:rsidRPr="009C153B" w:rsidRDefault="00E21FEC" w:rsidP="00E01D8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C153B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About WORK Microwave (www.work-microwave.</w:t>
            </w:r>
            <w:r w:rsidR="009C50BB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com</w:t>
            </w:r>
            <w:r w:rsidRPr="009C153B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)</w:t>
            </w:r>
          </w:p>
          <w:p w:rsidR="00E21FEC" w:rsidRPr="009C153B" w:rsidRDefault="00E21FEC" w:rsidP="00E01D89">
            <w:pPr>
              <w:pStyle w:val="HTMLPreformatted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53B">
              <w:rPr>
                <w:rFonts w:ascii="Arial" w:hAnsi="Arial" w:cs="Arial"/>
                <w:sz w:val="20"/>
                <w:szCs w:val="20"/>
                <w:lang w:val="en-US"/>
              </w:rPr>
              <w:t>Headquartered in Holzkirchen (near Munich), Germany, and comprised of four operating divisions — Satellite Technologies, Navigation Simulators, Defence Electronics, and Sensors and Measurement — WORK Microwave leverages more than</w:t>
            </w:r>
            <w:r w:rsidR="00011182" w:rsidRPr="009C15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5FA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DE5FA0" w:rsidRPr="009C15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C153B">
              <w:rPr>
                <w:rFonts w:ascii="Arial" w:hAnsi="Arial" w:cs="Arial"/>
                <w:sz w:val="20"/>
                <w:szCs w:val="20"/>
                <w:lang w:val="en-US"/>
              </w:rPr>
              <w:t>years of experience to anticipate market needs and apply an innovative and creative approach to the development of frequency converters, DVB-S2</w:t>
            </w:r>
            <w:r w:rsidR="00070B55" w:rsidRPr="009C153B">
              <w:rPr>
                <w:rFonts w:ascii="Arial" w:hAnsi="Arial" w:cs="Arial"/>
                <w:sz w:val="20"/>
                <w:szCs w:val="20"/>
                <w:lang w:val="en-US"/>
              </w:rPr>
              <w:t>/S2X</w:t>
            </w:r>
            <w:r w:rsidRPr="009C153B">
              <w:rPr>
                <w:rFonts w:ascii="Arial" w:hAnsi="Arial" w:cs="Arial"/>
                <w:sz w:val="20"/>
                <w:szCs w:val="20"/>
                <w:lang w:val="en-US"/>
              </w:rPr>
              <w:t xml:space="preserve"> equipment, and other digital signal processing technologies while maintaining the highest standards for quality, reliability, and performance.</w:t>
            </w:r>
          </w:p>
          <w:p w:rsidR="00E21FEC" w:rsidRPr="009C153B" w:rsidRDefault="00E21FEC" w:rsidP="00E01D89">
            <w:pPr>
              <w:pStyle w:val="HTMLPreformatted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1FEC" w:rsidRPr="009C153B" w:rsidRDefault="00E21FEC" w:rsidP="00E01D89">
            <w:pPr>
              <w:pStyle w:val="HTMLPreformatted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53B">
              <w:rPr>
                <w:rFonts w:ascii="Arial" w:hAnsi="Arial" w:cs="Arial"/>
                <w:sz w:val="20"/>
                <w:szCs w:val="20"/>
                <w:lang w:val="en-US"/>
              </w:rPr>
              <w:t xml:space="preserve">WORK Microwave's Satellite Technologies division develops and manufactures high-performance, advanced satellite communications equipment for telecommunications companies, broadcasters, integrators, and </w:t>
            </w:r>
            <w:r w:rsidRPr="009C153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government organizations that are operating satellite earth stations, satellite newsgathering vehicles, fly-aways, and other mobile or portable satellite communication solutions.</w:t>
            </w:r>
          </w:p>
          <w:p w:rsidR="00E21FEC" w:rsidRPr="009C153B" w:rsidRDefault="00E21FEC" w:rsidP="00E01D89">
            <w:pPr>
              <w:pStyle w:val="HTMLPreformatted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32A0" w:rsidRPr="00F71C76" w:rsidRDefault="00E21FEC" w:rsidP="00E01D89">
            <w:pPr>
              <w:pStyle w:val="copy11"/>
              <w:ind w:right="0"/>
              <w:rPr>
                <w:rFonts w:ascii="Arial" w:hAnsi="Arial" w:cs="Arial"/>
                <w:i/>
              </w:rPr>
            </w:pPr>
            <w:r w:rsidRPr="009C153B">
              <w:rPr>
                <w:rFonts w:ascii="Arial" w:hAnsi="Arial" w:cs="Arial"/>
                <w:i/>
                <w:sz w:val="20"/>
                <w:szCs w:val="20"/>
              </w:rPr>
              <w:t>All trademarks appearing herein are the property of their respective owners.</w:t>
            </w:r>
          </w:p>
        </w:tc>
      </w:tr>
    </w:tbl>
    <w:p w:rsidR="00DC7716" w:rsidRPr="002457CC" w:rsidRDefault="00400CB0" w:rsidP="002457CC">
      <w:pPr>
        <w:spacing w:line="240" w:lineRule="auto"/>
        <w:rPr>
          <w:rFonts w:ascii="Arial" w:hAnsi="Arial" w:cs="Arial"/>
          <w:sz w:val="20"/>
          <w:shd w:val="clear" w:color="auto" w:fill="FFFFFF"/>
        </w:rPr>
      </w:pPr>
      <w:r w:rsidRPr="00F71C76">
        <w:rPr>
          <w:rFonts w:ascii="Arial" w:hAnsi="Arial" w:cs="Arial"/>
        </w:rPr>
        <w:lastRenderedPageBreak/>
        <w:tab/>
      </w:r>
      <w:r w:rsidRPr="00F71C76">
        <w:rPr>
          <w:rFonts w:ascii="Arial" w:hAnsi="Arial" w:cs="Arial"/>
        </w:rPr>
        <w:tab/>
      </w:r>
      <w:r w:rsidRPr="00F71C76">
        <w:rPr>
          <w:rFonts w:ascii="Arial" w:hAnsi="Arial" w:cs="Arial"/>
        </w:rPr>
        <w:tab/>
      </w:r>
    </w:p>
    <w:sectPr w:rsidR="00DC7716" w:rsidRPr="002457CC" w:rsidSect="00CD625E"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B2" w:rsidRDefault="006D06B2" w:rsidP="004C160D">
      <w:pPr>
        <w:spacing w:line="240" w:lineRule="auto"/>
      </w:pPr>
      <w:r>
        <w:separator/>
      </w:r>
    </w:p>
  </w:endnote>
  <w:endnote w:type="continuationSeparator" w:id="0">
    <w:p w:rsidR="006D06B2" w:rsidRDefault="006D06B2" w:rsidP="004C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50" w:rsidRPr="00321949" w:rsidRDefault="00321949" w:rsidP="00B16DA3">
    <w:pPr>
      <w:pStyle w:val="Footer"/>
      <w:spacing w:line="240" w:lineRule="auto"/>
      <w:jc w:val="right"/>
      <w:rPr>
        <w:i/>
        <w:sz w:val="24"/>
        <w:szCs w:val="24"/>
        <w:lang w:val="en-US"/>
      </w:rPr>
    </w:pPr>
    <w:r w:rsidRPr="00321949">
      <w:rPr>
        <w:i/>
        <w:sz w:val="24"/>
        <w:szCs w:val="24"/>
        <w:lang w:val="en-US"/>
      </w:rPr>
      <w:t>More…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50" w:rsidRPr="00CD625E" w:rsidRDefault="00CD625E" w:rsidP="00B16DA3">
    <w:pPr>
      <w:pStyle w:val="Footer"/>
      <w:spacing w:line="240" w:lineRule="auto"/>
      <w:jc w:val="right"/>
      <w:rPr>
        <w:sz w:val="24"/>
        <w:szCs w:val="24"/>
        <w:lang w:val="en-US"/>
      </w:rPr>
    </w:pPr>
    <w:r w:rsidRPr="00CD625E">
      <w:rPr>
        <w:sz w:val="24"/>
        <w:szCs w:val="24"/>
        <w:lang w:val="en-US"/>
      </w:rPr>
      <w:t>ENDS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50" w:rsidRPr="004C160D" w:rsidRDefault="00482950" w:rsidP="00B16DA3">
    <w:pPr>
      <w:pStyle w:val="Footer"/>
      <w:spacing w:line="240" w:lineRule="auto"/>
      <w:jc w:val="right"/>
      <w:rPr>
        <w:i/>
        <w:sz w:val="24"/>
        <w:szCs w:val="24"/>
      </w:rPr>
    </w:pPr>
    <w:r>
      <w:rPr>
        <w:i/>
        <w:sz w:val="24"/>
        <w:szCs w:val="24"/>
      </w:rPr>
      <w:t>More…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B2" w:rsidRDefault="006D06B2" w:rsidP="004C160D">
      <w:pPr>
        <w:spacing w:line="240" w:lineRule="auto"/>
      </w:pPr>
      <w:r>
        <w:separator/>
      </w:r>
    </w:p>
  </w:footnote>
  <w:footnote w:type="continuationSeparator" w:id="0">
    <w:p w:rsidR="006D06B2" w:rsidRDefault="006D06B2" w:rsidP="004C16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DEF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71D30"/>
    <w:multiLevelType w:val="hybridMultilevel"/>
    <w:tmpl w:val="F9389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4142A"/>
    <w:multiLevelType w:val="hybridMultilevel"/>
    <w:tmpl w:val="76946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E31F2"/>
    <w:multiLevelType w:val="hybridMultilevel"/>
    <w:tmpl w:val="A704F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E5C2A"/>
    <w:multiLevelType w:val="hybridMultilevel"/>
    <w:tmpl w:val="FB80E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evenAndOddHeaders/>
  <w:drawingGridHorizontalSpacing w:val="11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CB0"/>
    <w:rsid w:val="00001B5F"/>
    <w:rsid w:val="00007776"/>
    <w:rsid w:val="00007DD9"/>
    <w:rsid w:val="00011182"/>
    <w:rsid w:val="0001341E"/>
    <w:rsid w:val="000140F7"/>
    <w:rsid w:val="00015A24"/>
    <w:rsid w:val="00020D47"/>
    <w:rsid w:val="00026E66"/>
    <w:rsid w:val="000305D5"/>
    <w:rsid w:val="00032A2D"/>
    <w:rsid w:val="00036B54"/>
    <w:rsid w:val="00037022"/>
    <w:rsid w:val="00041B3A"/>
    <w:rsid w:val="000466F2"/>
    <w:rsid w:val="0004792A"/>
    <w:rsid w:val="00047E93"/>
    <w:rsid w:val="000527AF"/>
    <w:rsid w:val="00063C01"/>
    <w:rsid w:val="00067834"/>
    <w:rsid w:val="0006784C"/>
    <w:rsid w:val="00070B55"/>
    <w:rsid w:val="000729BE"/>
    <w:rsid w:val="0008093A"/>
    <w:rsid w:val="00082B49"/>
    <w:rsid w:val="00096D83"/>
    <w:rsid w:val="000A19AB"/>
    <w:rsid w:val="000A31B0"/>
    <w:rsid w:val="000A4FAA"/>
    <w:rsid w:val="000A68B5"/>
    <w:rsid w:val="000B0B47"/>
    <w:rsid w:val="000B3445"/>
    <w:rsid w:val="000B6236"/>
    <w:rsid w:val="000E363B"/>
    <w:rsid w:val="000E5ACA"/>
    <w:rsid w:val="000F1154"/>
    <w:rsid w:val="000F19B3"/>
    <w:rsid w:val="000F3E7D"/>
    <w:rsid w:val="000F40D1"/>
    <w:rsid w:val="00103A5F"/>
    <w:rsid w:val="001045DE"/>
    <w:rsid w:val="0011340B"/>
    <w:rsid w:val="00117D29"/>
    <w:rsid w:val="001234A2"/>
    <w:rsid w:val="00124A02"/>
    <w:rsid w:val="00124C2E"/>
    <w:rsid w:val="00125047"/>
    <w:rsid w:val="001260E8"/>
    <w:rsid w:val="00133733"/>
    <w:rsid w:val="00147230"/>
    <w:rsid w:val="001475E9"/>
    <w:rsid w:val="00150FD9"/>
    <w:rsid w:val="00152CF3"/>
    <w:rsid w:val="00160AFD"/>
    <w:rsid w:val="00164AEA"/>
    <w:rsid w:val="00164BD9"/>
    <w:rsid w:val="0017079E"/>
    <w:rsid w:val="00170DC2"/>
    <w:rsid w:val="00173063"/>
    <w:rsid w:val="001745E6"/>
    <w:rsid w:val="00177582"/>
    <w:rsid w:val="00180258"/>
    <w:rsid w:val="00180363"/>
    <w:rsid w:val="0018066F"/>
    <w:rsid w:val="00180E9C"/>
    <w:rsid w:val="001858BF"/>
    <w:rsid w:val="00190B6B"/>
    <w:rsid w:val="001A30B1"/>
    <w:rsid w:val="001A66D2"/>
    <w:rsid w:val="001A77FE"/>
    <w:rsid w:val="001B3800"/>
    <w:rsid w:val="001B3DD3"/>
    <w:rsid w:val="001B41E4"/>
    <w:rsid w:val="001B4868"/>
    <w:rsid w:val="001C6F1C"/>
    <w:rsid w:val="001D2283"/>
    <w:rsid w:val="001D713C"/>
    <w:rsid w:val="001D7B0D"/>
    <w:rsid w:val="001D7D33"/>
    <w:rsid w:val="001E0B13"/>
    <w:rsid w:val="001E2998"/>
    <w:rsid w:val="001E2CAD"/>
    <w:rsid w:val="001E539A"/>
    <w:rsid w:val="001F1737"/>
    <w:rsid w:val="00203898"/>
    <w:rsid w:val="00205F0A"/>
    <w:rsid w:val="00206333"/>
    <w:rsid w:val="00210E1C"/>
    <w:rsid w:val="002147C7"/>
    <w:rsid w:val="00221E0B"/>
    <w:rsid w:val="002223DA"/>
    <w:rsid w:val="002279AB"/>
    <w:rsid w:val="00231FE0"/>
    <w:rsid w:val="002457CC"/>
    <w:rsid w:val="00250A0A"/>
    <w:rsid w:val="00251830"/>
    <w:rsid w:val="002547FD"/>
    <w:rsid w:val="00254DD7"/>
    <w:rsid w:val="002550AB"/>
    <w:rsid w:val="00257747"/>
    <w:rsid w:val="00263F17"/>
    <w:rsid w:val="002656D7"/>
    <w:rsid w:val="00270DAC"/>
    <w:rsid w:val="0027548F"/>
    <w:rsid w:val="00275ED3"/>
    <w:rsid w:val="00283116"/>
    <w:rsid w:val="00290FA8"/>
    <w:rsid w:val="00295160"/>
    <w:rsid w:val="00296C7D"/>
    <w:rsid w:val="002975B5"/>
    <w:rsid w:val="002A4192"/>
    <w:rsid w:val="002B4CD1"/>
    <w:rsid w:val="002B7E72"/>
    <w:rsid w:val="002C612E"/>
    <w:rsid w:val="002C7060"/>
    <w:rsid w:val="002D069C"/>
    <w:rsid w:val="002D15D9"/>
    <w:rsid w:val="002D4281"/>
    <w:rsid w:val="002D48DC"/>
    <w:rsid w:val="002D4E34"/>
    <w:rsid w:val="002D5A9C"/>
    <w:rsid w:val="002E1491"/>
    <w:rsid w:val="002E1E96"/>
    <w:rsid w:val="002E2B68"/>
    <w:rsid w:val="002E6755"/>
    <w:rsid w:val="002F01DC"/>
    <w:rsid w:val="002F2327"/>
    <w:rsid w:val="002F3CE9"/>
    <w:rsid w:val="0030636B"/>
    <w:rsid w:val="00316250"/>
    <w:rsid w:val="0032167C"/>
    <w:rsid w:val="00321949"/>
    <w:rsid w:val="003224D8"/>
    <w:rsid w:val="00324721"/>
    <w:rsid w:val="003259B8"/>
    <w:rsid w:val="00331374"/>
    <w:rsid w:val="0033154C"/>
    <w:rsid w:val="00334F3B"/>
    <w:rsid w:val="00344DAB"/>
    <w:rsid w:val="00355A1C"/>
    <w:rsid w:val="0036564B"/>
    <w:rsid w:val="00377E94"/>
    <w:rsid w:val="00385C26"/>
    <w:rsid w:val="00394213"/>
    <w:rsid w:val="00395150"/>
    <w:rsid w:val="00396BEC"/>
    <w:rsid w:val="003A2402"/>
    <w:rsid w:val="003A3679"/>
    <w:rsid w:val="003B591F"/>
    <w:rsid w:val="003C4D19"/>
    <w:rsid w:val="003C5EA4"/>
    <w:rsid w:val="003C7F62"/>
    <w:rsid w:val="003D0758"/>
    <w:rsid w:val="003D371D"/>
    <w:rsid w:val="003E0D41"/>
    <w:rsid w:val="003E20E2"/>
    <w:rsid w:val="003E5D1D"/>
    <w:rsid w:val="003E70F7"/>
    <w:rsid w:val="003F14C3"/>
    <w:rsid w:val="003F5719"/>
    <w:rsid w:val="00400CB0"/>
    <w:rsid w:val="004176B7"/>
    <w:rsid w:val="00421B3F"/>
    <w:rsid w:val="00426B4D"/>
    <w:rsid w:val="004304DC"/>
    <w:rsid w:val="004307BB"/>
    <w:rsid w:val="00432A7F"/>
    <w:rsid w:val="00434733"/>
    <w:rsid w:val="00435A3F"/>
    <w:rsid w:val="00443D47"/>
    <w:rsid w:val="004449FF"/>
    <w:rsid w:val="00452D72"/>
    <w:rsid w:val="00453F8A"/>
    <w:rsid w:val="00454A84"/>
    <w:rsid w:val="00454BA4"/>
    <w:rsid w:val="00454DE9"/>
    <w:rsid w:val="004627E9"/>
    <w:rsid w:val="00466342"/>
    <w:rsid w:val="00467E40"/>
    <w:rsid w:val="00472F4F"/>
    <w:rsid w:val="004804DA"/>
    <w:rsid w:val="00482950"/>
    <w:rsid w:val="0048429F"/>
    <w:rsid w:val="004850CF"/>
    <w:rsid w:val="00487899"/>
    <w:rsid w:val="00495B5F"/>
    <w:rsid w:val="004970EB"/>
    <w:rsid w:val="00497BDC"/>
    <w:rsid w:val="004A0D44"/>
    <w:rsid w:val="004C160D"/>
    <w:rsid w:val="004C2EC4"/>
    <w:rsid w:val="004C3393"/>
    <w:rsid w:val="004D2DC7"/>
    <w:rsid w:val="004D3F5C"/>
    <w:rsid w:val="004D7749"/>
    <w:rsid w:val="004E3C41"/>
    <w:rsid w:val="004F29A6"/>
    <w:rsid w:val="004F5C6E"/>
    <w:rsid w:val="00503E8F"/>
    <w:rsid w:val="00504DE8"/>
    <w:rsid w:val="00505A2F"/>
    <w:rsid w:val="00520FF3"/>
    <w:rsid w:val="00521ADD"/>
    <w:rsid w:val="00526823"/>
    <w:rsid w:val="0052723A"/>
    <w:rsid w:val="00530B27"/>
    <w:rsid w:val="005371A7"/>
    <w:rsid w:val="00543EF4"/>
    <w:rsid w:val="00553660"/>
    <w:rsid w:val="0056155F"/>
    <w:rsid w:val="00565483"/>
    <w:rsid w:val="00575413"/>
    <w:rsid w:val="005871D4"/>
    <w:rsid w:val="00591284"/>
    <w:rsid w:val="005916A5"/>
    <w:rsid w:val="005A0174"/>
    <w:rsid w:val="005A42F8"/>
    <w:rsid w:val="005A6EC0"/>
    <w:rsid w:val="005B3573"/>
    <w:rsid w:val="005B647B"/>
    <w:rsid w:val="005D0812"/>
    <w:rsid w:val="005D30C7"/>
    <w:rsid w:val="005D480F"/>
    <w:rsid w:val="005D5354"/>
    <w:rsid w:val="005D6ED0"/>
    <w:rsid w:val="005F161C"/>
    <w:rsid w:val="005F2AC5"/>
    <w:rsid w:val="0060036F"/>
    <w:rsid w:val="0060360A"/>
    <w:rsid w:val="00611805"/>
    <w:rsid w:val="00613936"/>
    <w:rsid w:val="0061528E"/>
    <w:rsid w:val="0061702D"/>
    <w:rsid w:val="006172B8"/>
    <w:rsid w:val="006215F9"/>
    <w:rsid w:val="006259CC"/>
    <w:rsid w:val="00631969"/>
    <w:rsid w:val="00635E76"/>
    <w:rsid w:val="00637C6B"/>
    <w:rsid w:val="006453B7"/>
    <w:rsid w:val="006459D6"/>
    <w:rsid w:val="00653165"/>
    <w:rsid w:val="00656205"/>
    <w:rsid w:val="00660302"/>
    <w:rsid w:val="0066073E"/>
    <w:rsid w:val="006647E9"/>
    <w:rsid w:val="00675203"/>
    <w:rsid w:val="00675BDF"/>
    <w:rsid w:val="006777A0"/>
    <w:rsid w:val="006874B6"/>
    <w:rsid w:val="00697FCC"/>
    <w:rsid w:val="006A0088"/>
    <w:rsid w:val="006A46B3"/>
    <w:rsid w:val="006B29F3"/>
    <w:rsid w:val="006B5ED7"/>
    <w:rsid w:val="006B7417"/>
    <w:rsid w:val="006C68D9"/>
    <w:rsid w:val="006C75B6"/>
    <w:rsid w:val="006D06B2"/>
    <w:rsid w:val="006D0E9A"/>
    <w:rsid w:val="006D7129"/>
    <w:rsid w:val="006E4640"/>
    <w:rsid w:val="006F12BD"/>
    <w:rsid w:val="006F50FF"/>
    <w:rsid w:val="006F5E00"/>
    <w:rsid w:val="00704E18"/>
    <w:rsid w:val="00710B71"/>
    <w:rsid w:val="00713A68"/>
    <w:rsid w:val="00717041"/>
    <w:rsid w:val="00720174"/>
    <w:rsid w:val="00720678"/>
    <w:rsid w:val="00722EA5"/>
    <w:rsid w:val="00733C8E"/>
    <w:rsid w:val="007477B8"/>
    <w:rsid w:val="00755965"/>
    <w:rsid w:val="00757F12"/>
    <w:rsid w:val="00761C67"/>
    <w:rsid w:val="00763852"/>
    <w:rsid w:val="00764490"/>
    <w:rsid w:val="007650D7"/>
    <w:rsid w:val="0076520D"/>
    <w:rsid w:val="00771786"/>
    <w:rsid w:val="007745D6"/>
    <w:rsid w:val="00774B1F"/>
    <w:rsid w:val="00785361"/>
    <w:rsid w:val="0079704B"/>
    <w:rsid w:val="007A37E3"/>
    <w:rsid w:val="007B121D"/>
    <w:rsid w:val="007B3269"/>
    <w:rsid w:val="007C16BA"/>
    <w:rsid w:val="007D1FC5"/>
    <w:rsid w:val="007D4A54"/>
    <w:rsid w:val="007E5096"/>
    <w:rsid w:val="007E6A52"/>
    <w:rsid w:val="007F6B5B"/>
    <w:rsid w:val="00806BF1"/>
    <w:rsid w:val="008078BF"/>
    <w:rsid w:val="00810916"/>
    <w:rsid w:val="00811A70"/>
    <w:rsid w:val="00812DDD"/>
    <w:rsid w:val="00814D2D"/>
    <w:rsid w:val="008153B9"/>
    <w:rsid w:val="00815C3F"/>
    <w:rsid w:val="00821943"/>
    <w:rsid w:val="00823ADB"/>
    <w:rsid w:val="00826E99"/>
    <w:rsid w:val="008348CD"/>
    <w:rsid w:val="0083730C"/>
    <w:rsid w:val="00843D37"/>
    <w:rsid w:val="00851E9C"/>
    <w:rsid w:val="00854BAB"/>
    <w:rsid w:val="00864545"/>
    <w:rsid w:val="00872BCB"/>
    <w:rsid w:val="00872E46"/>
    <w:rsid w:val="008775B2"/>
    <w:rsid w:val="00877861"/>
    <w:rsid w:val="008779C4"/>
    <w:rsid w:val="008827BE"/>
    <w:rsid w:val="008869A6"/>
    <w:rsid w:val="00892ADC"/>
    <w:rsid w:val="00892B61"/>
    <w:rsid w:val="00896041"/>
    <w:rsid w:val="008966BD"/>
    <w:rsid w:val="008A0A45"/>
    <w:rsid w:val="008B57F0"/>
    <w:rsid w:val="008C0CAE"/>
    <w:rsid w:val="008C0DF1"/>
    <w:rsid w:val="008C1FF8"/>
    <w:rsid w:val="008C3145"/>
    <w:rsid w:val="008C3219"/>
    <w:rsid w:val="008D454C"/>
    <w:rsid w:val="008F0097"/>
    <w:rsid w:val="008F3612"/>
    <w:rsid w:val="008F4357"/>
    <w:rsid w:val="008F5422"/>
    <w:rsid w:val="008F5DF2"/>
    <w:rsid w:val="008F6414"/>
    <w:rsid w:val="008F694C"/>
    <w:rsid w:val="00901582"/>
    <w:rsid w:val="00901F0B"/>
    <w:rsid w:val="00904FD6"/>
    <w:rsid w:val="00910231"/>
    <w:rsid w:val="00916103"/>
    <w:rsid w:val="009168FD"/>
    <w:rsid w:val="009212C8"/>
    <w:rsid w:val="00922E43"/>
    <w:rsid w:val="00923883"/>
    <w:rsid w:val="009270B8"/>
    <w:rsid w:val="0093007A"/>
    <w:rsid w:val="0093289F"/>
    <w:rsid w:val="00936D91"/>
    <w:rsid w:val="00941265"/>
    <w:rsid w:val="009420E3"/>
    <w:rsid w:val="009463DC"/>
    <w:rsid w:val="00950885"/>
    <w:rsid w:val="00951225"/>
    <w:rsid w:val="00956FA7"/>
    <w:rsid w:val="00957B32"/>
    <w:rsid w:val="00957E70"/>
    <w:rsid w:val="009662E0"/>
    <w:rsid w:val="0096703C"/>
    <w:rsid w:val="00973ACC"/>
    <w:rsid w:val="00973B88"/>
    <w:rsid w:val="0097556E"/>
    <w:rsid w:val="00975589"/>
    <w:rsid w:val="00987C5E"/>
    <w:rsid w:val="00990C25"/>
    <w:rsid w:val="009926B4"/>
    <w:rsid w:val="0099584E"/>
    <w:rsid w:val="009B09A8"/>
    <w:rsid w:val="009B32A0"/>
    <w:rsid w:val="009B4D19"/>
    <w:rsid w:val="009B78A0"/>
    <w:rsid w:val="009C153B"/>
    <w:rsid w:val="009C50BB"/>
    <w:rsid w:val="009C712A"/>
    <w:rsid w:val="009D68F1"/>
    <w:rsid w:val="009E6063"/>
    <w:rsid w:val="009E6291"/>
    <w:rsid w:val="009F0912"/>
    <w:rsid w:val="009F1DBA"/>
    <w:rsid w:val="009F7F84"/>
    <w:rsid w:val="00A133AB"/>
    <w:rsid w:val="00A13475"/>
    <w:rsid w:val="00A157AC"/>
    <w:rsid w:val="00A16F67"/>
    <w:rsid w:val="00A1758D"/>
    <w:rsid w:val="00A17DC9"/>
    <w:rsid w:val="00A274FC"/>
    <w:rsid w:val="00A3130F"/>
    <w:rsid w:val="00A40DC4"/>
    <w:rsid w:val="00A47160"/>
    <w:rsid w:val="00A505C0"/>
    <w:rsid w:val="00A6139C"/>
    <w:rsid w:val="00A66998"/>
    <w:rsid w:val="00A71431"/>
    <w:rsid w:val="00A71E94"/>
    <w:rsid w:val="00A81E80"/>
    <w:rsid w:val="00A844D9"/>
    <w:rsid w:val="00A84E32"/>
    <w:rsid w:val="00A9121B"/>
    <w:rsid w:val="00A9316D"/>
    <w:rsid w:val="00A9409F"/>
    <w:rsid w:val="00AB05D6"/>
    <w:rsid w:val="00AB1CCC"/>
    <w:rsid w:val="00AB428E"/>
    <w:rsid w:val="00AC0638"/>
    <w:rsid w:val="00AC1B23"/>
    <w:rsid w:val="00AC5141"/>
    <w:rsid w:val="00AD5A6D"/>
    <w:rsid w:val="00AE104E"/>
    <w:rsid w:val="00AE1935"/>
    <w:rsid w:val="00AE63A3"/>
    <w:rsid w:val="00B010BD"/>
    <w:rsid w:val="00B14F16"/>
    <w:rsid w:val="00B16DA3"/>
    <w:rsid w:val="00B21602"/>
    <w:rsid w:val="00B225DC"/>
    <w:rsid w:val="00B24683"/>
    <w:rsid w:val="00B312B7"/>
    <w:rsid w:val="00B34EDE"/>
    <w:rsid w:val="00B36692"/>
    <w:rsid w:val="00B373A4"/>
    <w:rsid w:val="00B4014D"/>
    <w:rsid w:val="00B402DC"/>
    <w:rsid w:val="00B40443"/>
    <w:rsid w:val="00B42F79"/>
    <w:rsid w:val="00B43432"/>
    <w:rsid w:val="00B4546A"/>
    <w:rsid w:val="00B5047F"/>
    <w:rsid w:val="00B50B97"/>
    <w:rsid w:val="00B51883"/>
    <w:rsid w:val="00B5365F"/>
    <w:rsid w:val="00B54A1F"/>
    <w:rsid w:val="00B5680A"/>
    <w:rsid w:val="00B6334F"/>
    <w:rsid w:val="00B641B2"/>
    <w:rsid w:val="00B652D4"/>
    <w:rsid w:val="00B657B1"/>
    <w:rsid w:val="00B66CCC"/>
    <w:rsid w:val="00B93094"/>
    <w:rsid w:val="00B9635C"/>
    <w:rsid w:val="00BA3C47"/>
    <w:rsid w:val="00BA7F48"/>
    <w:rsid w:val="00BB114C"/>
    <w:rsid w:val="00BB5A35"/>
    <w:rsid w:val="00BC4519"/>
    <w:rsid w:val="00BD6D6C"/>
    <w:rsid w:val="00BD70BA"/>
    <w:rsid w:val="00BE004D"/>
    <w:rsid w:val="00BE144B"/>
    <w:rsid w:val="00BF2677"/>
    <w:rsid w:val="00BF5757"/>
    <w:rsid w:val="00BF6839"/>
    <w:rsid w:val="00BF691C"/>
    <w:rsid w:val="00C01287"/>
    <w:rsid w:val="00C05412"/>
    <w:rsid w:val="00C10037"/>
    <w:rsid w:val="00C14579"/>
    <w:rsid w:val="00C2550D"/>
    <w:rsid w:val="00C308D1"/>
    <w:rsid w:val="00C3315C"/>
    <w:rsid w:val="00C35747"/>
    <w:rsid w:val="00C367C7"/>
    <w:rsid w:val="00C37475"/>
    <w:rsid w:val="00C401D1"/>
    <w:rsid w:val="00C433AC"/>
    <w:rsid w:val="00C47262"/>
    <w:rsid w:val="00C55919"/>
    <w:rsid w:val="00C6724A"/>
    <w:rsid w:val="00C71EAC"/>
    <w:rsid w:val="00C76FD4"/>
    <w:rsid w:val="00C8310E"/>
    <w:rsid w:val="00C83876"/>
    <w:rsid w:val="00C83968"/>
    <w:rsid w:val="00C853F5"/>
    <w:rsid w:val="00C86E90"/>
    <w:rsid w:val="00C92996"/>
    <w:rsid w:val="00CA04B2"/>
    <w:rsid w:val="00CA2693"/>
    <w:rsid w:val="00CA5288"/>
    <w:rsid w:val="00CB171C"/>
    <w:rsid w:val="00CB18A5"/>
    <w:rsid w:val="00CB18BC"/>
    <w:rsid w:val="00CB275D"/>
    <w:rsid w:val="00CB2809"/>
    <w:rsid w:val="00CB4452"/>
    <w:rsid w:val="00CB51E8"/>
    <w:rsid w:val="00CB5E95"/>
    <w:rsid w:val="00CD29C8"/>
    <w:rsid w:val="00CD5614"/>
    <w:rsid w:val="00CD625E"/>
    <w:rsid w:val="00CE549D"/>
    <w:rsid w:val="00D00D0D"/>
    <w:rsid w:val="00D010EE"/>
    <w:rsid w:val="00D01642"/>
    <w:rsid w:val="00D027D8"/>
    <w:rsid w:val="00D0594E"/>
    <w:rsid w:val="00D07B62"/>
    <w:rsid w:val="00D21769"/>
    <w:rsid w:val="00D27F85"/>
    <w:rsid w:val="00D305B5"/>
    <w:rsid w:val="00D30F4D"/>
    <w:rsid w:val="00D42B2C"/>
    <w:rsid w:val="00D455EA"/>
    <w:rsid w:val="00D519E8"/>
    <w:rsid w:val="00D569A6"/>
    <w:rsid w:val="00D66257"/>
    <w:rsid w:val="00D66490"/>
    <w:rsid w:val="00D66FA7"/>
    <w:rsid w:val="00D67913"/>
    <w:rsid w:val="00D7088D"/>
    <w:rsid w:val="00D70C0C"/>
    <w:rsid w:val="00D715DE"/>
    <w:rsid w:val="00D75610"/>
    <w:rsid w:val="00D76B57"/>
    <w:rsid w:val="00D804D1"/>
    <w:rsid w:val="00D80E04"/>
    <w:rsid w:val="00D828BF"/>
    <w:rsid w:val="00D82F08"/>
    <w:rsid w:val="00D82F0A"/>
    <w:rsid w:val="00D86750"/>
    <w:rsid w:val="00D870B0"/>
    <w:rsid w:val="00D921A3"/>
    <w:rsid w:val="00DA3C52"/>
    <w:rsid w:val="00DA5C53"/>
    <w:rsid w:val="00DA5F3B"/>
    <w:rsid w:val="00DA6E11"/>
    <w:rsid w:val="00DC55E7"/>
    <w:rsid w:val="00DC7716"/>
    <w:rsid w:val="00DD275E"/>
    <w:rsid w:val="00DE1352"/>
    <w:rsid w:val="00DE5FA0"/>
    <w:rsid w:val="00DF0971"/>
    <w:rsid w:val="00DF55E8"/>
    <w:rsid w:val="00E01D89"/>
    <w:rsid w:val="00E14C3A"/>
    <w:rsid w:val="00E161DE"/>
    <w:rsid w:val="00E164BA"/>
    <w:rsid w:val="00E16889"/>
    <w:rsid w:val="00E17A4C"/>
    <w:rsid w:val="00E21FEC"/>
    <w:rsid w:val="00E254C8"/>
    <w:rsid w:val="00E27535"/>
    <w:rsid w:val="00E27668"/>
    <w:rsid w:val="00E3260C"/>
    <w:rsid w:val="00E34FF8"/>
    <w:rsid w:val="00E43C36"/>
    <w:rsid w:val="00E474CC"/>
    <w:rsid w:val="00E57C9E"/>
    <w:rsid w:val="00E60EE5"/>
    <w:rsid w:val="00E717AC"/>
    <w:rsid w:val="00E750CF"/>
    <w:rsid w:val="00E8179D"/>
    <w:rsid w:val="00E9122F"/>
    <w:rsid w:val="00EA1B5A"/>
    <w:rsid w:val="00EA35F6"/>
    <w:rsid w:val="00EA739B"/>
    <w:rsid w:val="00EB6E7C"/>
    <w:rsid w:val="00EC36B6"/>
    <w:rsid w:val="00EC49F4"/>
    <w:rsid w:val="00EC62AF"/>
    <w:rsid w:val="00ED1BCD"/>
    <w:rsid w:val="00ED2905"/>
    <w:rsid w:val="00ED2D4D"/>
    <w:rsid w:val="00ED2F4A"/>
    <w:rsid w:val="00ED715C"/>
    <w:rsid w:val="00EE70A4"/>
    <w:rsid w:val="00EE79A7"/>
    <w:rsid w:val="00EF40B6"/>
    <w:rsid w:val="00EF4E90"/>
    <w:rsid w:val="00EF55C1"/>
    <w:rsid w:val="00EF6C20"/>
    <w:rsid w:val="00F01CC4"/>
    <w:rsid w:val="00F042B1"/>
    <w:rsid w:val="00F0430C"/>
    <w:rsid w:val="00F0537D"/>
    <w:rsid w:val="00F210AB"/>
    <w:rsid w:val="00F21A3A"/>
    <w:rsid w:val="00F24D91"/>
    <w:rsid w:val="00F3371A"/>
    <w:rsid w:val="00F449DA"/>
    <w:rsid w:val="00F50467"/>
    <w:rsid w:val="00F5389B"/>
    <w:rsid w:val="00F54415"/>
    <w:rsid w:val="00F614C7"/>
    <w:rsid w:val="00F61B51"/>
    <w:rsid w:val="00F62D3F"/>
    <w:rsid w:val="00F71C76"/>
    <w:rsid w:val="00F77B3D"/>
    <w:rsid w:val="00F82D0B"/>
    <w:rsid w:val="00F83223"/>
    <w:rsid w:val="00F84321"/>
    <w:rsid w:val="00F85A1B"/>
    <w:rsid w:val="00F87EED"/>
    <w:rsid w:val="00FA4050"/>
    <w:rsid w:val="00FB534E"/>
    <w:rsid w:val="00FC11CD"/>
    <w:rsid w:val="00FC1E5C"/>
    <w:rsid w:val="00FC6A82"/>
    <w:rsid w:val="00FE08BC"/>
    <w:rsid w:val="00FE197C"/>
    <w:rsid w:val="00FE7A96"/>
    <w:rsid w:val="00FF46CE"/>
    <w:rsid w:val="00FF6526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B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400CB0"/>
    <w:pPr>
      <w:keepNext/>
      <w:spacing w:line="240" w:lineRule="atLeast"/>
      <w:outlineLvl w:val="0"/>
    </w:pPr>
    <w:rPr>
      <w:rFonts w:ascii="Cambria" w:hAnsi="Cambria"/>
      <w:b/>
      <w:kern w:val="32"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0CB0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NormalWeb">
    <w:name w:val="Normal (Web)"/>
    <w:basedOn w:val="Normal"/>
    <w:uiPriority w:val="99"/>
    <w:rsid w:val="00400CB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400CB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400CB0"/>
  </w:style>
  <w:style w:type="paragraph" w:styleId="BalloonText">
    <w:name w:val="Balloon Text"/>
    <w:basedOn w:val="Normal"/>
    <w:link w:val="BalloonTextChar"/>
    <w:uiPriority w:val="99"/>
    <w:semiHidden/>
    <w:unhideWhenUsed/>
    <w:rsid w:val="00150FD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50FD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C7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5B6"/>
    <w:pPr>
      <w:spacing w:line="240" w:lineRule="auto"/>
    </w:pPr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C75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75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60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4C160D"/>
    <w:rPr>
      <w:rFonts w:ascii="Times New Roman" w:eastAsia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C160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4C160D"/>
    <w:rPr>
      <w:rFonts w:ascii="Times New Roman" w:eastAsia="Times New Roman" w:hAnsi="Times New Roman"/>
      <w:sz w:val="22"/>
    </w:rPr>
  </w:style>
  <w:style w:type="paragraph" w:customStyle="1" w:styleId="Title1">
    <w:name w:val="Title1"/>
    <w:basedOn w:val="Normal"/>
    <w:rsid w:val="00B4014D"/>
    <w:pPr>
      <w:widowControl/>
      <w:overflowPunct/>
      <w:autoSpaceDE/>
      <w:autoSpaceDN/>
      <w:adjustRightInd/>
      <w:spacing w:line="240" w:lineRule="auto"/>
      <w:textAlignment w:val="auto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copy11">
    <w:name w:val="copy_11"/>
    <w:basedOn w:val="Normal"/>
    <w:rsid w:val="00B4014D"/>
    <w:pPr>
      <w:widowControl/>
      <w:overflowPunct/>
      <w:autoSpaceDE/>
      <w:autoSpaceDN/>
      <w:adjustRightInd/>
      <w:spacing w:line="240" w:lineRule="auto"/>
      <w:ind w:right="75"/>
      <w:textAlignment w:val="auto"/>
    </w:pPr>
    <w:rPr>
      <w:rFonts w:ascii="Verdana" w:hAnsi="Verdana"/>
      <w:color w:val="000000"/>
      <w:sz w:val="17"/>
      <w:szCs w:val="17"/>
    </w:rPr>
  </w:style>
  <w:style w:type="paragraph" w:customStyle="1" w:styleId="copy12">
    <w:name w:val="copy_12"/>
    <w:basedOn w:val="Normal"/>
    <w:rsid w:val="00B4014D"/>
    <w:pPr>
      <w:widowControl/>
      <w:overflowPunct/>
      <w:autoSpaceDE/>
      <w:autoSpaceDN/>
      <w:adjustRightInd/>
      <w:spacing w:line="240" w:lineRule="auto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msolistparagraph0">
    <w:name w:val="msolistparagraph"/>
    <w:basedOn w:val="Normal"/>
    <w:rsid w:val="00704E18"/>
    <w:pPr>
      <w:widowControl/>
      <w:overflowPunct/>
      <w:autoSpaceDE/>
      <w:autoSpaceDN/>
      <w:adjustRightInd/>
      <w:spacing w:line="240" w:lineRule="auto"/>
      <w:ind w:left="720"/>
      <w:textAlignment w:val="auto"/>
    </w:pPr>
    <w:rPr>
      <w:rFonts w:ascii="Calibri" w:hAnsi="Calibri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F77B3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fr-FR"/>
    </w:rPr>
  </w:style>
  <w:style w:type="paragraph" w:customStyle="1" w:styleId="Standard">
    <w:name w:val="Standard"/>
    <w:rsid w:val="00D010EE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val="en-GB" w:eastAsia="hi-IN" w:bidi="hi-IN"/>
    </w:rPr>
  </w:style>
  <w:style w:type="paragraph" w:styleId="PlainText">
    <w:name w:val="Plain Text"/>
    <w:basedOn w:val="Standard"/>
    <w:link w:val="PlainTextChar"/>
    <w:uiPriority w:val="99"/>
    <w:rsid w:val="00D010EE"/>
    <w:pPr>
      <w:spacing w:line="100" w:lineRule="atLeast"/>
    </w:pPr>
    <w:rPr>
      <w:rFonts w:ascii="Consolas" w:hAnsi="Consolas"/>
      <w:color w:val="00000A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010EE"/>
    <w:rPr>
      <w:rFonts w:ascii="Consolas" w:eastAsia="SimSun" w:hAnsi="Consolas" w:cs="Arial"/>
      <w:color w:val="00000A"/>
      <w:kern w:val="3"/>
      <w:sz w:val="21"/>
      <w:szCs w:val="21"/>
      <w:lang w:val="en-GB" w:eastAsia="hi-IN" w:bidi="hi-IN"/>
    </w:rPr>
  </w:style>
  <w:style w:type="paragraph" w:customStyle="1" w:styleId="title">
    <w:name w:val="title"/>
    <w:basedOn w:val="Standard"/>
    <w:rsid w:val="00B54A1F"/>
    <w:rPr>
      <w:rFonts w:ascii="Verdana" w:hAnsi="Verdana"/>
      <w:b/>
      <w:bCs/>
    </w:rPr>
  </w:style>
  <w:style w:type="paragraph" w:styleId="HTMLPreformatted">
    <w:name w:val="HTML Preformatted"/>
    <w:basedOn w:val="Standard"/>
    <w:link w:val="HTMLPreformattedChar"/>
    <w:uiPriority w:val="99"/>
    <w:rsid w:val="00B5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0A"/>
    </w:rPr>
  </w:style>
  <w:style w:type="character" w:customStyle="1" w:styleId="HTMLPreformattedChar">
    <w:name w:val="HTML Preformatted Char"/>
    <w:link w:val="HTMLPreformatted"/>
    <w:uiPriority w:val="99"/>
    <w:rsid w:val="00B54A1F"/>
    <w:rPr>
      <w:rFonts w:ascii="Courier New" w:eastAsia="SimSun" w:hAnsi="Courier New" w:cs="Courier New"/>
      <w:color w:val="00000A"/>
      <w:kern w:val="3"/>
      <w:sz w:val="24"/>
      <w:szCs w:val="24"/>
      <w:lang w:val="en-GB" w:eastAsia="hi-IN" w:bidi="hi-IN"/>
    </w:rPr>
  </w:style>
  <w:style w:type="paragraph" w:customStyle="1" w:styleId="Prospekttext">
    <w:name w:val="Prospekttext"/>
    <w:basedOn w:val="Normal"/>
    <w:qFormat/>
    <w:rsid w:val="00EB6E7C"/>
    <w:pPr>
      <w:widowControl/>
      <w:overflowPunct/>
      <w:autoSpaceDE/>
      <w:autoSpaceDN/>
      <w:adjustRightInd/>
      <w:spacing w:after="120" w:line="240" w:lineRule="auto"/>
      <w:jc w:val="both"/>
      <w:textAlignment w:val="auto"/>
    </w:pPr>
    <w:rPr>
      <w:rFonts w:ascii="Arial" w:eastAsia="Calibri" w:hAnsi="Arial"/>
      <w:sz w:val="20"/>
      <w:szCs w:val="22"/>
    </w:rPr>
  </w:style>
  <w:style w:type="paragraph" w:customStyle="1" w:styleId="Default">
    <w:name w:val="Default"/>
    <w:rsid w:val="00147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250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02comms.com/WorkMicrowave/WM-RedundancySwitchSystem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02comms.com/WorkMicrowave/WM-DVBS2XSatelliteBroadcastModulator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202comms.com/WorkMicrowave/WORK-Microwave_AX-60-Mode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CBE7-BD50-43AF-A7DE-71436AE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7564</CharactersWithSpaces>
  <SharedDoc>false</SharedDoc>
  <HLinks>
    <vt:vector size="6" baseType="variant">
      <vt:variant>
        <vt:i4>4980825</vt:i4>
      </vt:variant>
      <vt:variant>
        <vt:i4>-1</vt:i4>
      </vt:variant>
      <vt:variant>
        <vt:i4>1028</vt:i4>
      </vt:variant>
      <vt:variant>
        <vt:i4>1</vt:i4>
      </vt:variant>
      <vt:variant>
        <vt:lpwstr>202 vertical-grey-sm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 Communications</dc:creator>
  <cp:lastModifiedBy>lh</cp:lastModifiedBy>
  <cp:revision>2</cp:revision>
  <cp:lastPrinted>2016-05-11T17:42:00Z</cp:lastPrinted>
  <dcterms:created xsi:type="dcterms:W3CDTF">2016-05-25T13:35:00Z</dcterms:created>
  <dcterms:modified xsi:type="dcterms:W3CDTF">2016-05-25T13:35:00Z</dcterms:modified>
</cp:coreProperties>
</file>